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41E2" w:rsidRDefault="007E41E2" w:rsidP="00E30F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24:50:01:17.  Appeal of decisions.</w:t>
      </w:r>
      <w:r>
        <w:rPr>
          <w:rFonts w:ascii="Times New Roman" w:hAnsi="Times New Roman"/>
          <w:sz w:val="24"/>
        </w:rPr>
        <w:t xml:space="preserve"> Appeals may be made in accordance with SDCL 1-26. A request for appeal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submitted to the council in writing within 45 days after notification of the council or staff decision.</w:t>
      </w:r>
    </w:p>
    <w:p w:rsidR="007E41E2" w:rsidRDefault="007E41E2" w:rsidP="00E30F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E41E2" w:rsidRDefault="007E41E2" w:rsidP="00E30F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56, effective </w:t>
      </w:r>
      <w:smartTag w:uri="urn:schemas-microsoft-com:office:smarttags" w:element="date">
        <w:smartTagPr>
          <w:attr w:name="Year" w:val="1985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1985</w:t>
        </w:r>
      </w:smartTag>
      <w:r>
        <w:rPr>
          <w:rFonts w:ascii="Times New Roman" w:hAnsi="Times New Roman"/>
          <w:sz w:val="24"/>
        </w:rPr>
        <w:t>.</w:t>
      </w:r>
    </w:p>
    <w:p w:rsidR="007E41E2" w:rsidRDefault="007E41E2" w:rsidP="00E30F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1-22-8</w:t>
        </w:r>
      </w:smartTag>
      <w:r>
        <w:rPr>
          <w:rFonts w:ascii="Times New Roman" w:hAnsi="Times New Roman"/>
          <w:sz w:val="24"/>
        </w:rPr>
        <w:t>.</w:t>
      </w:r>
    </w:p>
    <w:p w:rsidR="007E41E2" w:rsidRDefault="007E41E2" w:rsidP="00E30F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5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1-22-5</w:t>
        </w:r>
      </w:smartTag>
      <w:r>
        <w:rPr>
          <w:rFonts w:ascii="Times New Roman" w:hAnsi="Times New Roman"/>
          <w:sz w:val="24"/>
        </w:rPr>
        <w:t>.</w:t>
      </w:r>
    </w:p>
    <w:p w:rsidR="007E41E2" w:rsidRDefault="007E41E2" w:rsidP="00E30F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E41E2" w:rsidSect="007E41E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7E41E2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30F1A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0F1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49</Words>
  <Characters>284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2004-07-19T22:22:00Z</dcterms:created>
  <dcterms:modified xsi:type="dcterms:W3CDTF">2004-07-19T22:22:00Z</dcterms:modified>
</cp:coreProperties>
</file>