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24:50:02:05.  Composition of project advisory panel for projects over $25,000 -- Appointment of artist advisory panel.</w:t>
      </w:r>
      <w:r>
        <w:rPr>
          <w:rFonts w:ascii="Times New Roman" w:hAnsi="Times New Roman"/>
          <w:sz w:val="24"/>
        </w:rPr>
        <w:t xml:space="preserve"> For an art project with a budget over $25,000, the project advisory panel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composed of seven members, as follows: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building architect or representative;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community member from the building site appointed by the mayor;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representative of the sponsoring state agency;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 representative of the building user;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 visual arts professional appointed by the council;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 council member appointed by the council chairperson; and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 state legislator from the district of the art project appointed by the secretary of the department of education and cultural affairs.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For an art project with a budget over $25,000, the council may appoint an artist advisory panel composed of three visual arts professionals to review and comment on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submissions of art work for that project. Artist advisory panel meetings are open to the public. Members of artist advisory panels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compensated pursuant to article 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</w:t>
        </w:r>
      </w:smartTag>
      <w:r>
        <w:rPr>
          <w:rFonts w:ascii="Times New Roman" w:hAnsi="Times New Roman"/>
          <w:sz w:val="24"/>
        </w:rPr>
        <w:t xml:space="preserve"> for travel expenses incurred to attend meetings.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85, effective </w:t>
      </w:r>
      <w:smartTag w:uri="urn:schemas-microsoft-com:office:smarttags" w:element="date">
        <w:smartTagPr>
          <w:attr w:name="Year" w:val="1992"/>
          <w:attr w:name="Day" w:val="13"/>
          <w:attr w:name="Month" w:val="12"/>
        </w:smartTagPr>
        <w:r>
          <w:rPr>
            <w:rFonts w:ascii="Times New Roman" w:hAnsi="Times New Roman"/>
            <w:sz w:val="24"/>
          </w:rPr>
          <w:t>December 13, 1992</w:t>
        </w:r>
      </w:smartTag>
      <w:r>
        <w:rPr>
          <w:rFonts w:ascii="Times New Roman" w:hAnsi="Times New Roman"/>
          <w:sz w:val="24"/>
        </w:rPr>
        <w:t>.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4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1-22-14</w:t>
        </w:r>
      </w:smartTag>
      <w:r>
        <w:rPr>
          <w:rFonts w:ascii="Times New Roman" w:hAnsi="Times New Roman"/>
          <w:sz w:val="24"/>
        </w:rPr>
        <w:t>.</w:t>
      </w:r>
    </w:p>
    <w:p w:rsidR="006E5B52" w:rsidRDefault="006E5B52" w:rsidP="00747D2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E5B52" w:rsidSect="006E5B5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6E5B52"/>
    <w:rsid w:val="00747D20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7D2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185</Words>
  <Characters>1058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2004-07-19T22:23:00Z</dcterms:created>
  <dcterms:modified xsi:type="dcterms:W3CDTF">2004-07-19T22:24:00Z</dcterms:modified>
</cp:coreProperties>
</file>