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12:10:02:25.  Lifetime transportation permit for horses.</w:t>
      </w:r>
      <w:r>
        <w:t xml:space="preserve"> </w:t>
      </w:r>
      <w:r>
        <w:rPr>
          <w:color w:val="000000"/>
        </w:rPr>
        <w:t xml:space="preserve">The owner of a horse may apply for a lifetime transportation permit from the State Brand Board.  The permit provides proof of ownership of the horse and is valid until the horse changes ownership, at which time the previous owner shall surrender the permit to the board or its authorized agent</w:t>
      </w:r>
      <w:r>
        <w:rPr>
          <w:color w:val="00000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r>
      <w:r>
        <w:t xml:space="preserve">The permit requires an ownership inspection of the horse by an authorized inspector of the board prior to issuance.  The fee to issue a permit is forty dollars</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The permit must contain a description of the horse denoting breed, color, sex, approximate weight, and any marks or brands, and the name and address of the owner.</w:t>
      </w:r>
      <w:r>
        <w:rPr>
          <w:lang w:val="en-US" w:bidi="en-US" w:eastAsia="en-US"/>
        </w:rPr>
        <w:t xml:space="preserve"> The person transporting the horse must </w:t>
      </w:r>
      <w:r>
        <w:rPr>
          <w:lang w:val="en-US" w:bidi="en-US" w:eastAsia="en-US"/>
        </w:rPr>
        <w:t>possess the permit while transporting the horse.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18 SDR 116, effective January 12, 1992; 39 SDR 172, effective April 25, 2013</w:t>
      </w:r>
      <w:r>
        <w:rPr>
          <w:lang w:val="en-US" w:bidi="en-US" w:eastAsia="en-US"/>
        </w:rPr>
        <w:t>; 51 SDR 58, effective November 28,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40-18-16</w:t>
      </w:r>
      <w:r>
        <w:rPr>
          <w:lang w:val="en-US" w:bidi="en-US" w:eastAsia="en-US"/>
        </w:rPr>
        <w:t>, 40-20-4.1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40-20-4.1.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2013-04-17T14:45:00Z</dcterms:created>
  <cp:lastModifiedBy>Kelly Thompson</cp:lastModifiedBy>
  <dcterms:modified xsi:type="dcterms:W3CDTF">2024-11-19T19:17:34Z</dcterms:modified>
  <cp:revision>4</cp:revision>
</cp:coreProperties>
</file>