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5665" w:rsidRDefault="00E25665" w:rsidP="00114C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12:11:02</w:t>
        </w:r>
      </w:smartTag>
      <w:r>
        <w:rPr>
          <w:rFonts w:ascii="Times New Roman" w:hAnsi="Times New Roman"/>
          <w:b/>
          <w:sz w:val="24"/>
        </w:rPr>
        <w:t>:10.  Disposal of wastes.</w:t>
      </w:r>
      <w:r>
        <w:rPr>
          <w:rFonts w:ascii="Times New Roman" w:hAnsi="Times New Roman"/>
          <w:sz w:val="24"/>
        </w:rPr>
        <w:t xml:space="preserve"> The plant sewage system shall have sufficient slope and capacity to remove readily all waste from processing operations. Where a public sewer is not available, wastes shall be disposed of by an approved method. Containers for the collection and holding of wastes shall be constructed of metal or other equally impervious material, kept covered with tight-fitting lids and placed outside the plant on a concrete slab or on a rack at least 12 inches above the ground. Solid wastes shall be disposed of regularly and the containers cleaned before reuse. Dry waste paper shall be bagged and hauled away.</w:t>
      </w:r>
    </w:p>
    <w:p w:rsidR="00E25665" w:rsidRDefault="00E25665" w:rsidP="00114C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5665" w:rsidRDefault="00E25665" w:rsidP="00114C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E25665" w:rsidRDefault="00E25665" w:rsidP="00114C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39-8-4.</w:t>
      </w:r>
    </w:p>
    <w:p w:rsidR="00E25665" w:rsidRDefault="00E25665" w:rsidP="00114C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39-8-4.</w:t>
      </w:r>
    </w:p>
    <w:p w:rsidR="00E25665" w:rsidRDefault="00E25665" w:rsidP="00114C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5665" w:rsidRDefault="00E25665" w:rsidP="00114C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Private sewage disposal systems, ch 74:53:01.</w:t>
      </w:r>
    </w:p>
    <w:p w:rsidR="00E25665" w:rsidRDefault="00E25665" w:rsidP="00114C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25665" w:rsidSect="00E2566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14C3D"/>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25665"/>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4C3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125</Words>
  <Characters>719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2004-06-03T20:26:00Z</dcterms:created>
  <dcterms:modified xsi:type="dcterms:W3CDTF">2004-06-03T20:26:00Z</dcterms:modified>
</cp:coreProperties>
</file>