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0EB8C8A" Type="http://schemas.openxmlformats.org/officeDocument/2006/relationships/officeDocument" Target="/word/document.xml" /><Relationship Id="coreR60EB8C8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12:11:02:11.  Construction of equipment and utensils.</w:t>
      </w:r>
      <w:r>
        <w:rPr>
          <w:rFonts w:ascii="Times New Roman" w:hAnsi="Times New Roman"/>
          <w:sz w:val="24"/>
        </w:rPr>
        <w:t xml:space="preserve"> Equipment and utensils coming in contact with milk, dairy products, mix, or frozen dairy desserts, including sanitary pumps, piping, fittings, and connections, </w:t>
      </w:r>
      <w:r>
        <w:rPr>
          <w:rFonts w:ascii="Times New Roman" w:hAnsi="Times New Roman"/>
          <w:sz w:val="24"/>
          <w:lang w:val="en-US" w:bidi="en-US" w:eastAsia="en-US"/>
        </w:rPr>
        <w:t>must</w:t>
      </w:r>
      <w:r>
        <w:rPr>
          <w:rFonts w:ascii="Times New Roman" w:hAnsi="Times New Roman"/>
          <w:sz w:val="24"/>
        </w:rPr>
        <w:t xml:space="preserve"> be constructed of stainless steel or equally corrosion resistant material, except that if the use of stainless steel is not practicable, or in old equipment, other tinned metals may be approved. Nonmetallic parts with product contact surfaces </w:t>
      </w:r>
      <w:r>
        <w:rPr>
          <w:rFonts w:ascii="Times New Roman" w:hAnsi="Times New Roman"/>
          <w:sz w:val="24"/>
          <w:lang w:val="en-US" w:bidi="en-US" w:eastAsia="en-US"/>
        </w:rPr>
        <w:t>must</w:t>
      </w:r>
      <w:r>
        <w:rPr>
          <w:rFonts w:ascii="Times New Roman" w:hAnsi="Times New Roman"/>
          <w:sz w:val="24"/>
        </w:rPr>
        <w:t xml:space="preserve"> be of material that meets the </w:t>
      </w:r>
      <w:r>
        <w:rPr>
          <w:rFonts w:ascii="Times New Roman" w:hAnsi="Times New Roman"/>
          <w:b w:val="1"/>
          <w:sz w:val="24"/>
        </w:rPr>
        <w:t xml:space="preserve">3-A </w:t>
      </w:r>
      <w:r>
        <w:rPr>
          <w:rFonts w:ascii="Times New Roman" w:hAnsi="Times New Roman"/>
          <w:b w:val="1"/>
          <w:sz w:val="24"/>
          <w:lang w:val="en-US" w:bidi="en-US" w:eastAsia="en-US"/>
        </w:rPr>
        <w:t>S</w:t>
      </w:r>
      <w:r>
        <w:rPr>
          <w:rFonts w:ascii="Times New Roman" w:hAnsi="Times New Roman"/>
          <w:b w:val="1"/>
          <w:sz w:val="24"/>
        </w:rPr>
        <w:t xml:space="preserve">anitary </w:t>
      </w:r>
      <w:r>
        <w:rPr>
          <w:rFonts w:ascii="Times New Roman" w:hAnsi="Times New Roman"/>
          <w:b w:val="1"/>
          <w:sz w:val="24"/>
          <w:lang w:val="en-US" w:bidi="en-US" w:eastAsia="en-US"/>
        </w:rPr>
        <w:t>S</w:t>
      </w:r>
      <w:r>
        <w:rPr>
          <w:rFonts w:ascii="Times New Roman" w:hAnsi="Times New Roman"/>
          <w:b w:val="1"/>
          <w:sz w:val="24"/>
        </w:rPr>
        <w:t xml:space="preserve">tandards </w:t>
      </w:r>
      <w:r>
        <w:rPr>
          <w:rFonts w:ascii="Times New Roman" w:hAnsi="Times New Roman"/>
          <w:b w:val="1"/>
          <w:sz w:val="24"/>
          <w:lang w:val="en-US" w:bidi="en-US" w:eastAsia="en-US"/>
        </w:rPr>
        <w:t>and Accepted Practices</w:t>
      </w:r>
      <w:r>
        <w:rPr>
          <w:rFonts w:ascii="Times New Roman" w:hAnsi="Times New Roman"/>
          <w:sz w:val="24"/>
          <w:lang w:val="en-US" w:bidi="en-US" w:eastAsia="en-US"/>
        </w:rPr>
        <w:t xml:space="preserve"> </w:t>
      </w:r>
      <w:r>
        <w:rPr>
          <w:rFonts w:ascii="Times New Roman" w:hAnsi="Times New Roman"/>
          <w:sz w:val="24"/>
        </w:rPr>
        <w:t xml:space="preserve">for multiple use rubber and rubber-like materials. Bulk storage and distribution equipment for handling liquid sweetening agents </w:t>
      </w:r>
      <w:r>
        <w:rPr>
          <w:rFonts w:ascii="Times New Roman" w:hAnsi="Times New Roman"/>
          <w:sz w:val="24"/>
          <w:lang w:val="en-US" w:bidi="en-US" w:eastAsia="en-US"/>
        </w:rPr>
        <w:t>must</w:t>
      </w:r>
      <w:r>
        <w:rPr>
          <w:rFonts w:ascii="Times New Roman" w:hAnsi="Times New Roman"/>
          <w:sz w:val="24"/>
        </w:rPr>
        <w:t xml:space="preserve"> consist of metals, alloys, or other materials that will withstand corrosive action by the ingredients, and such equipment and ingredients shall be protected from 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12 SDR 102, effective December 25, 1985; 12 SDR 128, 12 SDR 154, effective July 1, 1986; 32 SDR 203, effective June 6, 2006; 46 SDR 46, effective October 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paragraph" w:styleId="P1">
    <w:name w:val="Balloon Text"/>
    <w:basedOn w:val="P0"/>
    <w:link w:val="C3"/>
    <w:semiHidden/>
    <w:pPr/>
    <w:rPr>
      <w:rFonts w:ascii="Tahoma" w:hAnsi="Tahoma"/>
      <w:sz w:val="16"/>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Balloon Text Char"/>
    <w:basedOn w:val="C0"/>
    <w:link w:val="P1"/>
    <w:semiHidden/>
    <w:rPr>
      <w:rFonts w:ascii="Tahoma" w:hAnsi="Tahoma"/>
      <w:sz w:val="16"/>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2004-06-03T20:27:00Z</dcterms:created>
  <cp:lastModifiedBy>Rhonda Purkapile</cp:lastModifiedBy>
  <cp:lastPrinted>2006-05-26T16:58:00Z</cp:lastPrinted>
  <dcterms:modified xsi:type="dcterms:W3CDTF">2019-10-03T19:01:33Z</dcterms:modified>
  <cp:revision>5</cp:revision>
</cp:coreProperties>
</file>