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4A2B15B" Type="http://schemas.openxmlformats.org/officeDocument/2006/relationships/officeDocument" Target="/word/document.xml" /><Relationship Id="coreR34A2B15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12:11:02:13.  Pasteurization equipment.</w:t>
      </w:r>
      <w:r>
        <w:rPr>
          <w:rFonts w:ascii="Times New Roman" w:hAnsi="Times New Roman"/>
          <w:sz w:val="24"/>
        </w:rPr>
        <w:t xml:space="preserve"> High temperature short time pasteurizers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equipped with an automatic flow diversion valve, timing pump or device, temperature recorder and holding tube or its equivalent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to assure complete pasteurization. Equipment and operation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meet</w:t>
      </w:r>
      <w:r>
        <w:rPr>
          <w:rFonts w:ascii="Times New Roman" w:hAnsi="Times New Roman"/>
          <w:sz w:val="24"/>
          <w:lang w:val="en-US" w:bidi="en-US" w:eastAsia="en-US"/>
        </w:rPr>
        <w:t xml:space="preserve"> the</w:t>
      </w:r>
      <w:r>
        <w:rPr>
          <w:rFonts w:ascii="Times New Roman" w:hAnsi="Times New Roman"/>
          <w:sz w:val="24"/>
        </w:rPr>
        <w:t xml:space="preserve"> requirements of and</w:t>
      </w:r>
      <w:r>
        <w:rPr>
          <w:rFonts w:ascii="Times New Roman" w:hAnsi="Times New Roman"/>
          <w:sz w:val="24"/>
          <w:lang w:val="en-US" w:bidi="en-US" w:eastAsia="en-US"/>
        </w:rPr>
        <w:t xml:space="preserve"> be</w:t>
      </w:r>
      <w:r>
        <w:rPr>
          <w:rFonts w:ascii="Times New Roman" w:hAnsi="Times New Roman"/>
          <w:sz w:val="24"/>
        </w:rPr>
        <w:t xml:space="preserve"> installed in accordance with the </w:t>
      </w:r>
      <w:r>
        <w:rPr>
          <w:rFonts w:ascii="Times New Roman" w:hAnsi="Times New Roman"/>
          <w:b w:val="1"/>
          <w:sz w:val="24"/>
        </w:rPr>
        <w:t xml:space="preserve">3-A </w:t>
      </w:r>
      <w:r>
        <w:rPr>
          <w:rFonts w:ascii="Times New Roman" w:hAnsi="Times New Roman"/>
          <w:b w:val="1"/>
          <w:sz w:val="24"/>
          <w:lang w:val="en-US" w:bidi="en-US" w:eastAsia="en-US"/>
        </w:rPr>
        <w:t>S</w:t>
      </w:r>
      <w:r>
        <w:rPr>
          <w:rFonts w:ascii="Times New Roman" w:hAnsi="Times New Roman"/>
          <w:b w:val="1"/>
          <w:sz w:val="24"/>
        </w:rPr>
        <w:t xml:space="preserve">anitary </w:t>
      </w:r>
      <w:r>
        <w:rPr>
          <w:rFonts w:ascii="Times New Roman" w:hAnsi="Times New Roman"/>
          <w:b w:val="1"/>
          <w:sz w:val="24"/>
          <w:lang w:val="en-US" w:bidi="en-US" w:eastAsia="en-US"/>
        </w:rPr>
        <w:t>S</w:t>
      </w:r>
      <w:r>
        <w:rPr>
          <w:rFonts w:ascii="Times New Roman" w:hAnsi="Times New Roman"/>
          <w:b w:val="1"/>
          <w:sz w:val="24"/>
        </w:rPr>
        <w:t>tandards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and Accepted Prac</w:t>
      </w:r>
      <w:r>
        <w:rPr>
          <w:rFonts w:ascii="Times New Roman" w:hAnsi="Times New Roman"/>
          <w:b w:val="1"/>
          <w:sz w:val="24"/>
          <w:lang w:val="en-US" w:bidi="en-US" w:eastAsia="en-US"/>
        </w:rPr>
        <w:t>tices</w:t>
      </w:r>
      <w:r>
        <w:rPr>
          <w:rFonts w:ascii="Times New Roman" w:hAnsi="Times New Roman"/>
          <w:sz w:val="24"/>
        </w:rPr>
        <w:t xml:space="preserve"> for the sanitary construction, installation, testing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and operation of high-temperature short-time pasteurizers.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102, effective December 25, 1985; 12 SDR 128, 12 SDR 154, effective July 1, 1986; 32 SDR 203, effective June 6, 2006</w:t>
      </w:r>
      <w:r>
        <w:rPr>
          <w:rFonts w:ascii="Times New Roman" w:hAnsi="Times New Roman"/>
          <w:sz w:val="24"/>
        </w:rPr>
        <w:t>; 46 SDR 46, effective October 8,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39-8-4.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39-8-4.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2006-05-26T17:03:00Z</dcterms:created>
  <cp:lastModifiedBy>Rhonda Purkapile</cp:lastModifiedBy>
  <dcterms:modified xsi:type="dcterms:W3CDTF">2019-10-02T19:48:45Z</dcterms:modified>
  <cp:revision>3</cp:revision>
</cp:coreProperties>
</file>