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41:02:01:07.  Licensing agents report of sales -- Fees remitted.</w:t>
      </w:r>
      <w:r>
        <w:rPr>
          <w:rFonts w:ascii="Times New Roman" w:hAnsi="Times New Roman"/>
          <w:sz w:val="24"/>
        </w:rPr>
        <w:t xml:space="preserve"> Any licensing agent appointed by the department </w:t>
      </w:r>
      <w:r>
        <w:rPr>
          <w:rFonts w:ascii="Times New Roman" w:hAnsi="Times New Roman"/>
          <w:sz w:val="24"/>
          <w:lang w:val="en-US" w:bidi="en-US" w:eastAsia="en-US"/>
        </w:rPr>
        <w:t>is</w:t>
      </w:r>
      <w:r>
        <w:rPr>
          <w:rFonts w:ascii="Times New Roman" w:hAnsi="Times New Roman"/>
          <w:sz w:val="24"/>
        </w:rPr>
        <w:t xml:space="preserve"> responsible to the department for payment of all license fees the agent collects on behalf of the department. The department shall produce </w:t>
      </w:r>
      <w:r>
        <w:rPr>
          <w:rFonts w:ascii="Times New Roman" w:hAnsi="Times New Roman"/>
          <w:sz w:val="24"/>
        </w:rPr>
        <w:t>invoices</w:t>
      </w:r>
      <w:r>
        <w:rPr>
          <w:rFonts w:ascii="Times New Roman" w:hAnsi="Times New Roman"/>
          <w:sz w:val="24"/>
          <w:lang w:val="en-US" w:bidi="en-US" w:eastAsia="en-US"/>
        </w:rPr>
        <w:t xml:space="preserve"> for the previous month and make the invoices available in an electronic system on the first day o</w:t>
      </w:r>
      <w:r>
        <w:rPr>
          <w:rFonts w:ascii="Times New Roman" w:hAnsi="Times New Roman"/>
          <w:sz w:val="24"/>
          <w:lang w:val="en-US" w:bidi="en-US" w:eastAsia="en-US"/>
        </w:rPr>
        <w:t>f each month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  <w:lang w:val="en-US" w:bidi="en-US" w:eastAsia="en-US"/>
        </w:rPr>
        <w:t>The department shall make electronic fund sweeps for monthly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sales on the 25th day of each month or the next business day</w:t>
      </w:r>
      <w:r>
        <w:rPr>
          <w:rFonts w:ascii="Times New Roman" w:hAnsi="Times New Roman"/>
          <w:sz w:val="24"/>
        </w:rPr>
        <w:t xml:space="preserve">. For </w:t>
      </w:r>
      <w:r>
        <w:rPr>
          <w:rFonts w:ascii="Times New Roman" w:hAnsi="Times New Roman"/>
          <w:sz w:val="24"/>
        </w:rPr>
        <w:t>purposes of this chapter, the term, license fees, means all fees collected by a licensing agent in connection with the sale of hunting, fishing, and trapping licenses, except for that portion of the fees which are established pursuant to SDCL 41-6-66.1.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10 SDR 76, 10 SDR 102, effective July 1, 1984; 12 SDR 125, effective February 6, 1986; 27 SDR 18, effective September 12, 2000; 36 SDR 215, effective July 1, 2010</w:t>
      </w:r>
      <w:r>
        <w:rPr>
          <w:rFonts w:ascii="Times New Roman" w:hAnsi="Times New Roman"/>
          <w:sz w:val="24"/>
          <w:lang w:val="en-US" w:bidi="en-US" w:eastAsia="en-US"/>
        </w:rPr>
        <w:t>; 48 SDR 115, effective May 24,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41-2-18(8).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41-2-18(8), 41-2-33.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2010-07-06T19:44:00Z</dcterms:created>
  <cp:lastModifiedBy>Kelly Thompson</cp:lastModifiedBy>
  <dcterms:modified xsi:type="dcterms:W3CDTF">2022-05-13T19:42:27Z</dcterms:modified>
  <cp:revision>4</cp:revision>
</cp:coreProperties>
</file>