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41:03:01:16.  Restrictions on use of firearms,</w:t>
      </w:r>
      <w:r>
        <w:rPr>
          <w:rFonts w:ascii="Times New Roman" w:hAnsi="Times New Roman"/>
          <w:b w:val="1"/>
          <w:sz w:val="24"/>
          <w:lang w:val="en-US" w:bidi="en-US" w:eastAsia="en-US"/>
        </w:rPr>
        <w:t xml:space="preserve"> air guns,</w:t>
      </w:r>
      <w:r>
        <w:rPr>
          <w:rFonts w:ascii="Times New Roman" w:hAnsi="Times New Roman"/>
          <w:b w:val="1"/>
          <w:sz w:val="24"/>
        </w:rPr>
        <w:t xml:space="preserve"> crossbows, and bows</w:t>
      </w:r>
      <w:r>
        <w:rPr>
          <w:rFonts w:ascii="Times New Roman" w:hAnsi="Times New Roman"/>
          <w:b w:val="1"/>
          <w:sz w:val="24"/>
          <w:lang w:val="en-US" w:bidi="en-US" w:eastAsia="en-US"/>
        </w:rPr>
        <w:t xml:space="preserve"> in the state park system</w:t>
      </w:r>
      <w:r>
        <w:rPr>
          <w:rFonts w:ascii="Times New Roman" w:hAnsi="Times New Roman"/>
          <w:b w:val="1"/>
          <w:sz w:val="24"/>
        </w:rPr>
        <w:t xml:space="preserve"> -- Exceptions.</w:t>
      </w:r>
      <w:r>
        <w:rPr>
          <w:rFonts w:ascii="Times New Roman" w:hAnsi="Times New Roman"/>
          <w:sz w:val="24"/>
        </w:rPr>
        <w:t xml:space="preserve"> Uncased firearms,</w:t>
      </w:r>
      <w:r>
        <w:rPr>
          <w:rFonts w:ascii="Times New Roman" w:hAnsi="Times New Roman"/>
          <w:sz w:val="24"/>
          <w:lang w:val="en-US" w:bidi="en-US" w:eastAsia="en-US"/>
        </w:rPr>
        <w:t xml:space="preserve"> air guns,</w:t>
      </w:r>
      <w:r>
        <w:rPr>
          <w:rFonts w:ascii="Times New Roman" w:hAnsi="Times New Roman"/>
          <w:sz w:val="24"/>
        </w:rPr>
        <w:t xml:space="preserve"> crossbows, and bows are prohibited in </w:t>
      </w:r>
      <w:r>
        <w:rPr>
          <w:rFonts w:ascii="Times New Roman" w:hAnsi="Times New Roman"/>
          <w:sz w:val="24"/>
          <w:lang w:val="en-US" w:bidi="en-US" w:eastAsia="en-US"/>
        </w:rPr>
        <w:t>the</w:t>
      </w:r>
      <w:r>
        <w:rPr>
          <w:rFonts w:ascii="Times New Roman" w:hAnsi="Times New Roman"/>
          <w:sz w:val="24"/>
        </w:rPr>
        <w:t xml:space="preserve"> state park</w:t>
      </w:r>
      <w:r>
        <w:rPr>
          <w:rFonts w:ascii="Times New Roman" w:hAnsi="Times New Roman"/>
          <w:sz w:val="24"/>
          <w:lang w:val="en-US" w:bidi="en-US" w:eastAsia="en-US"/>
        </w:rPr>
        <w:t xml:space="preserve"> </w:t>
      </w:r>
      <w:r>
        <w:rPr>
          <w:rFonts w:ascii="Times New Roman" w:hAnsi="Times New Roman"/>
          <w:sz w:val="24"/>
        </w:rPr>
        <w:t>s</w:t>
      </w:r>
      <w:r>
        <w:rPr>
          <w:rFonts w:ascii="Times New Roman" w:hAnsi="Times New Roman"/>
          <w:sz w:val="24"/>
          <w:lang w:val="en-US" w:bidi="en-US" w:eastAsia="en-US"/>
        </w:rPr>
        <w:t xml:space="preserve">ystem </w:t>
      </w:r>
      <w:r>
        <w:rPr>
          <w:rFonts w:ascii="Times New Roman" w:hAnsi="Times New Roman"/>
          <w:sz w:val="24"/>
        </w:rPr>
        <w:t xml:space="preserve"> with the following exceptions: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(1)  Uncased firearms,</w:t>
      </w:r>
      <w:r>
        <w:rPr>
          <w:rFonts w:ascii="Times New Roman" w:hAnsi="Times New Roman"/>
          <w:sz w:val="24"/>
          <w:lang w:val="en-US" w:bidi="en-US" w:eastAsia="en-US"/>
        </w:rPr>
        <w:t xml:space="preserve"> air guns,</w:t>
      </w:r>
      <w:r>
        <w:rPr>
          <w:rFonts w:ascii="Times New Roman" w:hAnsi="Times New Roman"/>
          <w:sz w:val="24"/>
        </w:rPr>
        <w:t xml:space="preserve"> crossbows, and bows are permitted on designated rifle and archery ranges year</w:t>
      </w:r>
      <w:r>
        <w:rPr>
          <w:rFonts w:ascii="Times New Roman" w:hAnsi="Times New Roman"/>
          <w:sz w:val="24"/>
          <w:lang w:val="en-US" w:bidi="en-US" w:eastAsia="en-US"/>
        </w:rPr>
        <w:t>-</w:t>
      </w:r>
      <w:r>
        <w:rPr>
          <w:rFonts w:ascii="Times New Roman" w:hAnsi="Times New Roman"/>
          <w:sz w:val="24"/>
        </w:rPr>
        <w:t xml:space="preserve">round and </w:t>
      </w:r>
      <w:r>
        <w:rPr>
          <w:rFonts w:ascii="Times New Roman" w:hAnsi="Times New Roman"/>
          <w:sz w:val="24"/>
          <w:lang w:val="en-US" w:bidi="en-US" w:eastAsia="en-US"/>
        </w:rPr>
        <w:t>may be transported or carried uncased to and from ranges and boat ramps from designated parking areas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(2)  A firearm, air gun, crossbow, or bow legally transported in a motor vehicle, trailer camper, or boat, pursuant to state law, is considered cased for purposes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3</w:t>
      </w:r>
      <w:r>
        <w:rPr>
          <w:rFonts w:ascii="Times New Roman" w:hAnsi="Times New Roman"/>
          <w:sz w:val="24"/>
        </w:rPr>
        <w:t>)  Hunters licensed for the special Custer State Park hunting seasons may have uncased firearms, crossbows, and bows in Custer State Park during the season for which they are licensed;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(4)  </w:t>
      </w:r>
      <w:r>
        <w:rPr>
          <w:rFonts w:ascii="Times New Roman" w:hAnsi="Times New Roman"/>
          <w:sz w:val="24"/>
          <w:lang w:val="en-US" w:bidi="en-US" w:eastAsia="en-US"/>
        </w:rPr>
        <w:t xml:space="preserve">From September </w:t>
      </w:r>
      <w:r>
        <w:rPr>
          <w:rFonts w:ascii="Times New Roman" w:hAnsi="Times New Roman"/>
          <w:sz w:val="24"/>
          <w:lang w:val="en-US" w:bidi="en-US" w:eastAsia="en-US"/>
        </w:rPr>
        <w:t>first</w:t>
      </w:r>
      <w:r>
        <w:rPr>
          <w:rFonts w:ascii="Times New Roman" w:hAnsi="Times New Roman"/>
          <w:sz w:val="24"/>
          <w:lang w:val="en-US" w:bidi="en-US" w:eastAsia="en-US"/>
        </w:rPr>
        <w:t xml:space="preserve"> through May </w:t>
      </w:r>
      <w:r>
        <w:rPr>
          <w:rFonts w:ascii="Times New Roman" w:hAnsi="Times New Roman"/>
          <w:sz w:val="24"/>
          <w:lang w:val="en-US" w:bidi="en-US" w:eastAsia="en-US"/>
        </w:rPr>
        <w:t>thirty-first</w:t>
      </w:r>
      <w:r>
        <w:rPr>
          <w:rFonts w:ascii="Times New Roman" w:hAnsi="Times New Roman"/>
          <w:sz w:val="24"/>
          <w:lang w:val="en-US" w:bidi="en-US" w:eastAsia="en-US"/>
        </w:rPr>
        <w:t>, uncased firearms, air guns, crossbows and bows are authorized for licensed hunters in all lakeside use areas</w:t>
      </w:r>
      <w:r>
        <w:rPr>
          <w:rFonts w:ascii="Times New Roman" w:hAnsi="Times New Roman"/>
          <w:sz w:val="24"/>
          <w:lang w:val="en-US" w:bidi="en-US" w:eastAsia="en-US"/>
        </w:rPr>
        <w:t>,</w:t>
      </w:r>
      <w:r>
        <w:rPr>
          <w:rFonts w:ascii="Times New Roman" w:hAnsi="Times New Roman"/>
          <w:sz w:val="24"/>
          <w:lang w:val="en-US" w:bidi="en-US" w:eastAsia="en-US"/>
        </w:rPr>
        <w:t xml:space="preserve"> Shadehill Recreation Area</w:t>
      </w:r>
      <w:r>
        <w:rPr>
          <w:rFonts w:ascii="Times New Roman" w:hAnsi="Times New Roman"/>
          <w:sz w:val="24"/>
          <w:lang w:val="en-US" w:bidi="en-US" w:eastAsia="en-US"/>
        </w:rPr>
        <w:t>, that portion of Oahe Downstream Recre</w:t>
      </w:r>
      <w:r>
        <w:rPr>
          <w:rFonts w:ascii="Times New Roman" w:hAnsi="Times New Roman"/>
          <w:sz w:val="24"/>
          <w:lang w:val="en-US" w:bidi="en-US" w:eastAsia="en-US"/>
        </w:rPr>
        <w:t>ation Area west of State Highway 1806, and any portion of a state park or recreation are</w:t>
      </w:r>
      <w:r>
        <w:rPr>
          <w:rFonts w:ascii="Times New Roman" w:hAnsi="Times New Roman"/>
          <w:sz w:val="24"/>
          <w:lang w:val="en-US" w:bidi="en-US" w:eastAsia="en-US"/>
        </w:rPr>
        <w:t>a</w:t>
      </w:r>
      <w:r>
        <w:rPr>
          <w:rFonts w:ascii="Times New Roman" w:hAnsi="Times New Roman"/>
          <w:sz w:val="24"/>
          <w:lang w:val="en-US" w:bidi="en-US" w:eastAsia="en-US"/>
        </w:rPr>
        <w:t xml:space="preserve"> that is designated open to hunting</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 xml:space="preserve">(5)  From October </w:t>
      </w:r>
      <w:r>
        <w:rPr>
          <w:rFonts w:ascii="Times New Roman" w:hAnsi="Times New Roman"/>
          <w:sz w:val="24"/>
          <w:lang w:val="en-US" w:bidi="en-US" w:eastAsia="en-US"/>
        </w:rPr>
        <w:t>first</w:t>
      </w:r>
      <w:r>
        <w:rPr>
          <w:rFonts w:ascii="Times New Roman" w:hAnsi="Times New Roman"/>
          <w:sz w:val="24"/>
        </w:rPr>
        <w:t xml:space="preserve"> </w:t>
      </w:r>
      <w:r>
        <w:rPr>
          <w:rFonts w:ascii="Times New Roman" w:hAnsi="Times New Roman"/>
          <w:sz w:val="24"/>
          <w:lang w:val="en-US" w:bidi="en-US" w:eastAsia="en-US"/>
        </w:rPr>
        <w:t>through</w:t>
      </w:r>
      <w:r>
        <w:rPr>
          <w:rFonts w:ascii="Times New Roman" w:hAnsi="Times New Roman"/>
          <w:sz w:val="24"/>
        </w:rPr>
        <w:t xml:space="preserve"> April </w:t>
      </w:r>
      <w:r>
        <w:rPr>
          <w:rFonts w:ascii="Times New Roman" w:hAnsi="Times New Roman"/>
          <w:sz w:val="24"/>
          <w:lang w:val="en-US" w:bidi="en-US" w:eastAsia="en-US"/>
        </w:rPr>
        <w:t>thirtieth</w:t>
      </w:r>
      <w:r>
        <w:rPr>
          <w:rFonts w:ascii="Times New Roman" w:hAnsi="Times New Roman"/>
          <w:sz w:val="24"/>
        </w:rPr>
        <w:t>, uncased firearms,</w:t>
      </w:r>
      <w:r>
        <w:rPr>
          <w:rFonts w:ascii="Times New Roman" w:hAnsi="Times New Roman"/>
          <w:sz w:val="24"/>
          <w:lang w:val="en-US" w:bidi="en-US" w:eastAsia="en-US"/>
        </w:rPr>
        <w:t xml:space="preserve"> air guns,</w:t>
      </w:r>
      <w:r>
        <w:rPr>
          <w:rFonts w:ascii="Times New Roman" w:hAnsi="Times New Roman"/>
          <w:sz w:val="24"/>
        </w:rPr>
        <w:t xml:space="preserve"> crossbows, and bows are authorized for licensed hunters in </w:t>
      </w:r>
      <w:r>
        <w:rPr>
          <w:rFonts w:ascii="Times New Roman" w:hAnsi="Times New Roman"/>
          <w:sz w:val="24"/>
          <w:lang w:val="en-US" w:bidi="en-US" w:eastAsia="en-US"/>
        </w:rPr>
        <w:t>the</w:t>
      </w:r>
      <w:r>
        <w:rPr>
          <w:rFonts w:ascii="Times New Roman" w:hAnsi="Times New Roman"/>
          <w:sz w:val="24"/>
        </w:rPr>
        <w:t xml:space="preserve"> state park</w:t>
      </w:r>
      <w:r>
        <w:rPr>
          <w:rFonts w:ascii="Times New Roman" w:hAnsi="Times New Roman"/>
          <w:sz w:val="24"/>
          <w:lang w:val="en-US" w:bidi="en-US" w:eastAsia="en-US"/>
        </w:rPr>
        <w:t xml:space="preserve"> </w:t>
      </w:r>
      <w:r>
        <w:rPr>
          <w:rFonts w:ascii="Times New Roman" w:hAnsi="Times New Roman"/>
          <w:sz w:val="24"/>
        </w:rPr>
        <w:t>s</w:t>
      </w:r>
      <w:r>
        <w:rPr>
          <w:rFonts w:ascii="Times New Roman" w:hAnsi="Times New Roman"/>
          <w:sz w:val="24"/>
          <w:lang w:val="en-US" w:bidi="en-US" w:eastAsia="en-US"/>
        </w:rPr>
        <w:t xml:space="preserve">ystem </w:t>
      </w:r>
      <w:r>
        <w:rPr>
          <w:rFonts w:ascii="Times New Roman" w:hAnsi="Times New Roman"/>
          <w:sz w:val="24"/>
        </w:rPr>
        <w:t>during established hunting seasons with the following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(a)  Uncased firearms,</w:t>
      </w:r>
      <w:r>
        <w:rPr>
          <w:rFonts w:ascii="Times New Roman" w:hAnsi="Times New Roman"/>
          <w:sz w:val="24"/>
          <w:lang w:val="en-US" w:bidi="en-US" w:eastAsia="en-US"/>
        </w:rPr>
        <w:t xml:space="preserve"> air guns,</w:t>
      </w:r>
      <w:r>
        <w:rPr>
          <w:rFonts w:ascii="Times New Roman" w:hAnsi="Times New Roman"/>
          <w:sz w:val="24"/>
        </w:rPr>
        <w:t xml:space="preserve"> crossbows, and bows are prohibited year</w:t>
      </w:r>
      <w:r>
        <w:rPr>
          <w:rFonts w:ascii="Times New Roman" w:hAnsi="Times New Roman"/>
          <w:sz w:val="24"/>
          <w:lang w:val="en-US" w:bidi="en-US" w:eastAsia="en-US"/>
        </w:rPr>
        <w:t>-</w:t>
      </w:r>
      <w:r>
        <w:rPr>
          <w:rFonts w:ascii="Times New Roman" w:hAnsi="Times New Roman"/>
          <w:sz w:val="24"/>
        </w:rPr>
        <w:t>round in all established campgrounds, designated day</w:t>
      </w:r>
      <w:r>
        <w:rPr>
          <w:rFonts w:ascii="Times New Roman" w:hAnsi="Times New Roman"/>
          <w:sz w:val="24"/>
          <w:lang w:val="en-US" w:bidi="en-US" w:eastAsia="en-US"/>
        </w:rPr>
        <w:t>-</w:t>
      </w:r>
      <w:r>
        <w:rPr>
          <w:rFonts w:ascii="Times New Roman" w:hAnsi="Times New Roman"/>
          <w:sz w:val="24"/>
        </w:rPr>
        <w:t xml:space="preserve">use areas, and at Beaver Creek Nature Area, Lake Herman State Park, Spring Creek Recreation Area, Spirit Mound Historic Prairie, </w:t>
      </w:r>
      <w:r>
        <w:rPr>
          <w:rFonts w:ascii="Times New Roman" w:hAnsi="Times New Roman"/>
          <w:sz w:val="24"/>
          <w:lang w:val="en-US" w:bidi="en-US" w:eastAsia="en-US"/>
        </w:rPr>
        <w:t xml:space="preserve">that portion of </w:t>
      </w:r>
      <w:r>
        <w:rPr>
          <w:rFonts w:ascii="Times New Roman" w:hAnsi="Times New Roman"/>
          <w:sz w:val="24"/>
        </w:rPr>
        <w:t xml:space="preserve">Bear Butte State Park east of State Highway 79, </w:t>
      </w:r>
      <w:r>
        <w:rPr>
          <w:rFonts w:ascii="Times New Roman" w:hAnsi="Times New Roman"/>
          <w:sz w:val="24"/>
          <w:lang w:val="en-US" w:bidi="en-US" w:eastAsia="en-US"/>
        </w:rPr>
        <w:t xml:space="preserve">that portion of </w:t>
      </w:r>
      <w:r>
        <w:rPr>
          <w:rFonts w:ascii="Times New Roman" w:hAnsi="Times New Roman"/>
          <w:sz w:val="24"/>
        </w:rPr>
        <w:t xml:space="preserve">Oahe Downstream Recreation Area </w:t>
      </w:r>
      <w:r>
        <w:rPr>
          <w:rFonts w:ascii="Times New Roman" w:hAnsi="Times New Roman"/>
          <w:sz w:val="24"/>
          <w:lang w:val="en-US" w:bidi="en-US" w:eastAsia="en-US"/>
        </w:rPr>
        <w:t>east of State Highway 1</w:t>
      </w:r>
      <w:r>
        <w:rPr>
          <w:rFonts w:ascii="Times New Roman" w:hAnsi="Times New Roman"/>
          <w:sz w:val="24"/>
          <w:lang w:val="en-US" w:bidi="en-US" w:eastAsia="en-US"/>
        </w:rPr>
        <w:t xml:space="preserve">806 </w:t>
      </w:r>
      <w:r>
        <w:rPr>
          <w:rFonts w:ascii="Times New Roman" w:hAnsi="Times New Roman"/>
          <w:sz w:val="24"/>
        </w:rPr>
        <w:t>except for a hunter who possesses a valid deer license for Unit WRD-58D as described in chapter 41:06:20 or a valid turkey license for Unit PST-58B as described in chapter 41:06:13, and Adams Homestead and Nature Preserve and Good Earth State Park</w:t>
      </w:r>
      <w:r>
        <w:rPr>
          <w:rFonts w:ascii="Times New Roman" w:hAnsi="Times New Roman"/>
          <w:sz w:val="24"/>
          <w:lang w:val="en-US" w:bidi="en-US" w:eastAsia="en-US"/>
        </w:rPr>
        <w:t>,</w:t>
      </w:r>
      <w:r>
        <w:rPr>
          <w:rFonts w:ascii="Times New Roman" w:hAnsi="Times New Roman"/>
          <w:sz w:val="24"/>
        </w:rPr>
        <w:t xml:space="preserve"> except for a resident hunter who possesses a valid archery deer license and an access permit</w:t>
      </w:r>
      <w:r>
        <w:rPr>
          <w:rFonts w:ascii="Times New Roman" w:hAnsi="Times New Roman"/>
          <w:sz w:val="24"/>
          <w:lang w:val="en-US" w:bidi="en-US" w:eastAsia="en-US"/>
        </w:rPr>
        <w:t>,</w:t>
      </w:r>
      <w:r>
        <w:rPr>
          <w:rFonts w:ascii="Times New Roman" w:hAnsi="Times New Roman"/>
          <w:sz w:val="24"/>
        </w:rPr>
        <w:t xml:space="preserve"> as described in chapter 41:06:22</w:t>
      </w:r>
      <w:r>
        <w:rPr>
          <w:rFonts w:ascii="Times New Roman" w:hAnsi="Times New Roman"/>
          <w:sz w:val="24"/>
          <w:lang w:val="en-US" w:bidi="en-US" w:eastAsia="en-US"/>
        </w:rPr>
        <w:t>,</w:t>
      </w:r>
      <w:r>
        <w:rPr>
          <w:rFonts w:ascii="Times New Roman" w:hAnsi="Times New Roman"/>
          <w:sz w:val="24"/>
        </w:rPr>
        <w:t xml:space="preserve"> or except for a resident hunter</w:t>
      </w:r>
      <w:r>
        <w:rPr>
          <w:rFonts w:ascii="Times New Roman" w:hAnsi="Times New Roman"/>
          <w:sz w:val="24"/>
          <w:lang w:val="en-US" w:bidi="en-US" w:eastAsia="en-US"/>
        </w:rPr>
        <w:t xml:space="preserve"> or a mentored hunter</w:t>
      </w:r>
      <w:r>
        <w:rPr>
          <w:rFonts w:ascii="Times New Roman" w:hAnsi="Times New Roman"/>
          <w:sz w:val="24"/>
        </w:rPr>
        <w:t xml:space="preserve"> who possesses a valid archery spring turkey license and an access permit</w:t>
      </w:r>
      <w:r>
        <w:rPr>
          <w:rFonts w:ascii="Times New Roman" w:hAnsi="Times New Roman"/>
          <w:sz w:val="24"/>
          <w:lang w:val="en-US" w:bidi="en-US" w:eastAsia="en-US"/>
        </w:rPr>
        <w:t>,</w:t>
      </w:r>
      <w:r>
        <w:rPr>
          <w:rFonts w:ascii="Times New Roman" w:hAnsi="Times New Roman"/>
          <w:sz w:val="24"/>
        </w:rPr>
        <w:t xml:space="preserve"> as described in chapter 41:06:13;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(b)  Only bows</w:t>
      </w:r>
      <w:r>
        <w:rPr>
          <w:rFonts w:ascii="Times New Roman" w:hAnsi="Times New Roman"/>
          <w:sz w:val="24"/>
          <w:lang w:val="en-US" w:bidi="en-US" w:eastAsia="en-US"/>
        </w:rPr>
        <w:t xml:space="preserve"> and crossbows</w:t>
      </w:r>
      <w:r>
        <w:rPr>
          <w:rFonts w:ascii="Times New Roman" w:hAnsi="Times New Roman"/>
          <w:sz w:val="24"/>
        </w:rPr>
        <w:t xml:space="preserve"> are permitted in Big Sioux Recreation Area, the Forest Drive Unit of Richmond Lake Recreation Area, Palisades State Park, LaFramboise Island</w:t>
      </w:r>
      <w:r>
        <w:rPr>
          <w:rFonts w:ascii="Times New Roman" w:hAnsi="Times New Roman"/>
          <w:sz w:val="24"/>
          <w:lang w:val="en-US" w:bidi="en-US" w:eastAsia="en-US"/>
        </w:rPr>
        <w:t xml:space="preserve"> Nature Area</w:t>
      </w:r>
      <w:r>
        <w:rPr>
          <w:rFonts w:ascii="Times New Roman" w:hAnsi="Times New Roman"/>
          <w:sz w:val="24"/>
        </w:rPr>
        <w:t>, Chief White Crane</w:t>
      </w:r>
      <w:r>
        <w:rPr>
          <w:rFonts w:ascii="Times New Roman" w:hAnsi="Times New Roman"/>
          <w:sz w:val="24"/>
          <w:lang w:val="en-US" w:bidi="en-US" w:eastAsia="en-US"/>
        </w:rPr>
        <w:t xml:space="preserve"> Recreation Area</w:t>
      </w:r>
      <w:r>
        <w:rPr>
          <w:rFonts w:ascii="Times New Roman" w:hAnsi="Times New Roman"/>
          <w:sz w:val="24"/>
        </w:rPr>
        <w:t xml:space="preserve">, Clay County Recreation Area, </w:t>
      </w:r>
      <w:r>
        <w:rPr>
          <w:rFonts w:ascii="Times New Roman" w:hAnsi="Times New Roman"/>
          <w:sz w:val="24"/>
          <w:lang w:val="en-US" w:bidi="en-US" w:eastAsia="en-US"/>
        </w:rPr>
        <w:t xml:space="preserve">Revheim Bay Recreation Area, </w:t>
      </w:r>
      <w:r>
        <w:rPr>
          <w:rFonts w:ascii="Times New Roman" w:hAnsi="Times New Roman"/>
          <w:sz w:val="24"/>
        </w:rPr>
        <w:t>and the mouth of Spearfish Canyon;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(c)  Only shotguns using shot shells, crossbows, and bows are permitted in West Whitlock Recreation Area, West Pickerel Recreation Area, Mina Recreation Area, Okobojo Recreation Area, Farm Island Recreation Area, Angostura Recreation Area, Cow Creek State Recreation Area,</w:t>
      </w:r>
      <w:r>
        <w:rPr>
          <w:rFonts w:ascii="Times New Roman" w:hAnsi="Times New Roman"/>
          <w:sz w:val="24"/>
          <w:lang w:val="en-US" w:bidi="en-US" w:eastAsia="en-US"/>
        </w:rPr>
        <w:t xml:space="preserve"> Oakwood Lakes State Park,</w:t>
      </w:r>
      <w:r>
        <w:rPr>
          <w:rFonts w:ascii="Times New Roman" w:hAnsi="Times New Roman"/>
          <w:sz w:val="24"/>
        </w:rPr>
        <w:t xml:space="preserve"> </w:t>
      </w:r>
      <w:r>
        <w:rPr>
          <w:rFonts w:ascii="Times New Roman" w:hAnsi="Times New Roman"/>
          <w:sz w:val="24"/>
          <w:lang w:val="en-US" w:bidi="en-US" w:eastAsia="en-US"/>
        </w:rPr>
        <w:t xml:space="preserve">Newton Hills State Park, Rocky Point Recreation Area, Lake Poinsett Recreation </w:t>
      </w:r>
      <w:r>
        <w:rPr>
          <w:rFonts w:ascii="Times New Roman" w:hAnsi="Times New Roman"/>
          <w:sz w:val="24"/>
          <w:lang w:val="en-US" w:bidi="en-US" w:eastAsia="en-US"/>
        </w:rPr>
        <w:t>Ar</w:t>
      </w:r>
      <w:r>
        <w:rPr>
          <w:rFonts w:ascii="Times New Roman" w:hAnsi="Times New Roman"/>
          <w:sz w:val="24"/>
          <w:lang w:val="en-US" w:bidi="en-US" w:eastAsia="en-US"/>
        </w:rPr>
        <w:t xml:space="preserve">ea, </w:t>
      </w:r>
      <w:r>
        <w:rPr>
          <w:rFonts w:ascii="Times New Roman" w:hAnsi="Times New Roman"/>
          <w:sz w:val="24"/>
        </w:rPr>
        <w:t xml:space="preserve">and the portions of North Point State Recreation Area </w:t>
      </w:r>
      <w:r>
        <w:rPr>
          <w:rFonts w:ascii="Times New Roman" w:hAnsi="Times New Roman"/>
          <w:sz w:val="24"/>
          <w:lang w:val="en-US" w:bidi="en-US" w:eastAsia="en-US"/>
        </w:rPr>
        <w:t>that</w:t>
      </w:r>
      <w:r>
        <w:rPr>
          <w:rFonts w:ascii="Times New Roman" w:hAnsi="Times New Roman"/>
          <w:sz w:val="24"/>
        </w:rPr>
        <w:t xml:space="preserve"> are situated to the west of 381</w:t>
      </w:r>
      <w:r>
        <w:rPr>
          <w:rFonts w:ascii="Times New Roman" w:hAnsi="Times New Roman"/>
          <w:sz w:val="24"/>
          <w:vertAlign w:val="superscript"/>
        </w:rPr>
        <w:t>st</w:t>
      </w:r>
      <w:r>
        <w:rPr>
          <w:rFonts w:ascii="Times New Roman" w:hAnsi="Times New Roman"/>
          <w:sz w:val="24"/>
        </w:rPr>
        <w:t xml:space="preserve"> Avenue and north of 297</w:t>
      </w:r>
      <w:r>
        <w:rPr>
          <w:rFonts w:ascii="Times New Roman" w:hAnsi="Times New Roman"/>
          <w:sz w:val="24"/>
          <w:vertAlign w:val="superscript"/>
        </w:rPr>
        <w:t>th</w:t>
      </w:r>
      <w:r>
        <w:rPr>
          <w:rFonts w:ascii="Times New Roman" w:hAnsi="Times New Roman"/>
          <w:sz w:val="24"/>
        </w:rPr>
        <w:t xml:space="preserve"> Street, </w:t>
      </w:r>
      <w:r>
        <w:rPr>
          <w:rFonts w:ascii="Times New Roman" w:hAnsi="Times New Roman"/>
          <w:sz w:val="24"/>
          <w:lang w:val="en-US" w:bidi="en-US" w:eastAsia="en-US"/>
        </w:rPr>
        <w:t>west of</w:t>
      </w:r>
      <w:r>
        <w:rPr>
          <w:rFonts w:ascii="Times New Roman" w:hAnsi="Times New Roman"/>
          <w:sz w:val="24"/>
          <w:lang w:val="en-US" w:bidi="en-US" w:eastAsia="en-US"/>
        </w:rPr>
        <w:t xml:space="preserve"> </w:t>
      </w:r>
      <w:r>
        <w:rPr>
          <w:rFonts w:ascii="Times New Roman" w:hAnsi="Times New Roman"/>
          <w:sz w:val="24"/>
          <w:lang w:val="en-US" w:bidi="en-US" w:eastAsia="en-US"/>
        </w:rPr>
        <w:t>382</w:t>
      </w:r>
      <w:r>
        <w:rPr>
          <w:rFonts w:ascii="Times New Roman" w:hAnsi="Times New Roman"/>
          <w:sz w:val="24"/>
          <w:vertAlign w:val="superscript"/>
          <w:lang w:val="en-US" w:bidi="en-US" w:eastAsia="en-US"/>
        </w:rPr>
        <w:t>n</w:t>
      </w:r>
      <w:r>
        <w:rPr>
          <w:rFonts w:ascii="Times New Roman" w:hAnsi="Times New Roman"/>
          <w:sz w:val="24"/>
          <w:vertAlign w:val="superscript"/>
          <w:lang w:val="en-US" w:bidi="en-US" w:eastAsia="en-US"/>
        </w:rPr>
        <w:t>d</w:t>
      </w:r>
      <w:r>
        <w:rPr>
          <w:rFonts w:ascii="Times New Roman" w:hAnsi="Times New Roman"/>
          <w:sz w:val="24"/>
          <w:lang w:val="en-US" w:bidi="en-US" w:eastAsia="en-US"/>
        </w:rPr>
        <w:t xml:space="preserve"> Avenue</w:t>
      </w:r>
      <w:r>
        <w:rPr>
          <w:rFonts w:ascii="Times New Roman" w:hAnsi="Times New Roman"/>
          <w:sz w:val="24"/>
          <w:lang w:val="en-US" w:bidi="en-US" w:eastAsia="en-US"/>
        </w:rPr>
        <w:t xml:space="preserve"> and north of 297</w:t>
      </w:r>
      <w:r>
        <w:rPr>
          <w:rFonts w:ascii="Times New Roman" w:hAnsi="Times New Roman"/>
          <w:sz w:val="24"/>
          <w:vertAlign w:val="superscript"/>
          <w:lang w:val="en-US" w:bidi="en-US" w:eastAsia="en-US"/>
        </w:rPr>
        <w:t>th</w:t>
      </w:r>
      <w:r>
        <w:rPr>
          <w:rFonts w:ascii="Times New Roman" w:hAnsi="Times New Roman"/>
          <w:sz w:val="24"/>
          <w:lang w:val="en-US" w:bidi="en-US" w:eastAsia="en-US"/>
        </w:rPr>
        <w:t xml:space="preserve"> Street </w:t>
      </w:r>
      <w:r>
        <w:rPr>
          <w:rFonts w:ascii="Times New Roman" w:hAnsi="Times New Roman"/>
          <w:sz w:val="24"/>
        </w:rPr>
        <w:t>and</w:t>
      </w:r>
      <w:r>
        <w:rPr>
          <w:rFonts w:ascii="Times New Roman" w:hAnsi="Times New Roman"/>
          <w:sz w:val="24"/>
          <w:lang w:val="en-US" w:bidi="en-US" w:eastAsia="en-US"/>
        </w:rPr>
        <w:t xml:space="preserve"> </w:t>
      </w:r>
      <w:r>
        <w:rPr>
          <w:rFonts w:ascii="Times New Roman" w:hAnsi="Times New Roman"/>
          <w:sz w:val="24"/>
        </w:rPr>
        <w:t>west of Prairie Dog Bay;</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b/>
        <w:t>(d)  A person who possesses a valid turkey license for Unit PST-48A</w:t>
      </w:r>
      <w:r>
        <w:rPr>
          <w:rFonts w:ascii="Times New Roman" w:hAnsi="Times New Roman"/>
          <w:sz w:val="24"/>
          <w:lang w:val="en-US" w:bidi="en-US" w:eastAsia="en-US"/>
        </w:rPr>
        <w:t>,</w:t>
      </w:r>
      <w:r>
        <w:rPr>
          <w:rFonts w:ascii="Times New Roman" w:hAnsi="Times New Roman"/>
          <w:sz w:val="24"/>
        </w:rPr>
        <w:t xml:space="preserve"> as described in chapter 41:06:13</w:t>
      </w:r>
      <w:r>
        <w:rPr>
          <w:rFonts w:ascii="Times New Roman" w:hAnsi="Times New Roman"/>
          <w:sz w:val="24"/>
          <w:lang w:val="en-US" w:bidi="en-US" w:eastAsia="en-US"/>
        </w:rPr>
        <w:t>,</w:t>
      </w:r>
      <w:r>
        <w:rPr>
          <w:rFonts w:ascii="Times New Roman" w:hAnsi="Times New Roman"/>
          <w:sz w:val="24"/>
        </w:rPr>
        <w:t xml:space="preserve"> is permitted to have an uncased shotgun using shotshells, a crossbow, a bow, or a muzzleloading shotgun within the boundary of Sica Hollow State Park </w:t>
      </w:r>
      <w:r>
        <w:rPr>
          <w:rFonts w:ascii="Times New Roman" w:hAnsi="Times New Roman"/>
          <w:sz w:val="24"/>
          <w:lang w:val="en-US" w:bidi="en-US" w:eastAsia="en-US"/>
        </w:rPr>
        <w:t>from the second Saturday of April through</w:t>
      </w:r>
      <w:r>
        <w:rPr>
          <w:rFonts w:ascii="Times New Roman" w:hAnsi="Times New Roman"/>
          <w:sz w:val="24"/>
        </w:rPr>
        <w:t xml:space="preserve"> </w:t>
      </w:r>
      <w:r>
        <w:rPr>
          <w:rFonts w:ascii="Times New Roman" w:hAnsi="Times New Roman"/>
          <w:sz w:val="24"/>
          <w:lang w:val="en-US" w:bidi="en-US" w:eastAsia="en-US"/>
        </w:rPr>
        <w:t xml:space="preserve">May </w:t>
      </w:r>
      <w:r>
        <w:rPr>
          <w:rFonts w:ascii="Times New Roman" w:hAnsi="Times New Roman"/>
          <w:sz w:val="24"/>
          <w:lang w:val="en-US" w:bidi="en-US" w:eastAsia="en-US"/>
        </w:rPr>
        <w:t>thirty-first</w:t>
      </w:r>
      <w:r>
        <w:rPr>
          <w:rFonts w:ascii="Times New Roman" w:hAnsi="Times New Roman"/>
          <w:sz w:val="24"/>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(6)  A person who</w:t>
      </w:r>
      <w:r>
        <w:rPr>
          <w:rFonts w:ascii="Times New Roman" w:hAnsi="Times New Roman"/>
          <w:sz w:val="24"/>
          <w:lang w:val="en-US" w:bidi="en-US" w:eastAsia="en-US"/>
        </w:rPr>
        <w:t xml:space="preserve"> is allowed to legally carry a concealed pistol </w:t>
      </w:r>
      <w:r>
        <w:rPr>
          <w:rFonts w:ascii="Times New Roman" w:hAnsi="Times New Roman"/>
          <w:sz w:val="24"/>
        </w:rPr>
        <w:t>may carry a concealed pistol at any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2 SDR 10, effective August 7, 1975; 4 SDR 15, effective September 15, 1977; 6 SDR 60, effective December 18, 1979; 8 SDR 85, effective January 18, 1982; 9 SDR 30, effective September 13, 1982; 10 SDR 76, 10 SDR 102, effective July 1, 1984; 12 SDR 125, effective February 6, 1986; 12 SDR 186, effective May 28, 1986; 13 SDR 26, effective September 10, 1986; 13 SDR 192, effective June 22, 1987; 16 SDR 44, effective September 13, 1989; 19 SDR 17, effective August 12, 1992; 20 SDR 150, effective March 23, 1994; 21 SDR 148, effective March 6, 1995; 22 SDR 188, effective July 10, 1996; 25 SDR 21, effective August 27, 1998; 25 SDR 108, effective February 28, 1999; 26 SDR 9, effective August 1, 1999; 27 SDR 49, effective November 16, 2000; 27 SDR 85, effective February 26, 2001; 28 SDR 48, effective October 10, 2001; 28 SDR 129, effective March 18, 2002; 29 SDR 160, effective June 3, 2003; 30 SDR 99, effective December 22, 2003; 31 SDR 62, effective November 4, 2004; 31 SDR 213, effective July 4, 2005; 32 SDR 183, effective May 9, 2006; 32 SDR 225, effective July 3, 2006; 33 SDR 180, effective May 7, 2007; 34 SDR 199, effective January 28, 2008; 34 SDR 332, effective July 7, 2008; 35 SDR 306, effective July 2, 2009; 36 SDR 112, effective January 11, 2010; 39 SDR 10, effective August 1, 2012; 39 SDR 120, effective January 9, 2013; 40 SDR 121, effective January 6, 2014; 41 SDR 34, effective September 2, 2014; 41 SDR 173, effective May 11, 2015; 44 SDR 151, effective April 30, 2018</w:t>
      </w:r>
      <w:r>
        <w:rPr>
          <w:rFonts w:ascii="Times New Roman" w:hAnsi="Times New Roman"/>
          <w:sz w:val="24"/>
          <w:lang w:val="en-US" w:bidi="en-US" w:eastAsia="en-US"/>
        </w:rPr>
        <w:t>; 45 SDR 89, effective December 31, 2018; 46 SDR 11, effective July 29, 2019</w:t>
      </w:r>
      <w:r>
        <w:rPr>
          <w:rFonts w:ascii="Times New Roman" w:hAnsi="Times New Roman"/>
          <w:sz w:val="24"/>
        </w:rPr>
        <w:t>; 46 SDR 74, effective December 2, 2019</w:t>
      </w:r>
      <w:r>
        <w:rPr>
          <w:rFonts w:ascii="Times New Roman" w:hAnsi="Times New Roman"/>
          <w:sz w:val="24"/>
          <w:lang w:val="en-US" w:bidi="en-US" w:eastAsia="en-US"/>
        </w:rPr>
        <w:t>; 47 SDR 38, effective October 6, 2020; 49 SDR 46, effective November 21, 2022</w:t>
      </w:r>
      <w:r>
        <w:rPr>
          <w:rFonts w:ascii="Times New Roman" w:hAnsi="Times New Roman"/>
          <w:sz w:val="24"/>
          <w:lang w:val="en-US" w:bidi="en-US" w:eastAsia="en-US"/>
        </w:rPr>
        <w:t>; 49 SDR 89, effective May 1,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41-17-1.1</w:t>
      </w:r>
      <w:r>
        <w:rPr>
          <w:rFonts w:ascii="Times New Roman" w:hAnsi="Times New Roman"/>
          <w:sz w:val="24"/>
          <w:lang w:val="en-US" w:bidi="en-US" w:eastAsia="en-US"/>
        </w:rPr>
        <w:t>(1)</w:t>
      </w:r>
      <w:r>
        <w:rPr>
          <w:rFonts w:ascii="Times New Roman" w:hAnsi="Times New Roman"/>
          <w:sz w:val="24"/>
        </w:rPr>
        <w:t>(8).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41-17-1.1.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spacing w:lineRule="auto" w:line="276" w:after="200" w:beforeAutospacing="0" w:afterAutospacing="0"/>
    </w:pPr>
    <w:rPr>
      <w:sz w:val="22"/>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2018-12-26T13:43:56Z</dcterms:created>
  <cp:lastModifiedBy>Kelly Thompson</cp:lastModifiedBy>
  <dcterms:modified xsi:type="dcterms:W3CDTF">2023-04-27T15:39:13Z</dcterms:modified>
  <cp:revision>25</cp:revision>
</cp:coreProperties>
</file>