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79D028E" Type="http://schemas.openxmlformats.org/officeDocument/2006/relationships/officeDocument" Target="/word/document.xml" /><Relationship Id="coreR379D028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41:05:02:05.  Brookings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21, effective September 15, 1980; 8 SDR 162, effective June 10, 1982; 10 SDR 76, 10 SDR 102, effective July 1, 1984; 24 SDR 44, effective October 14, 1997</w:t>
      </w:r>
      <w:r>
        <w:rPr>
          <w:rFonts w:ascii="Times New Roman" w:hAnsi="Times New Roman"/>
          <w:sz w:val="24"/>
        </w:rPr>
        <w:t>; 45 SDR 30, effective September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2004-07-23T16:45:00Z</dcterms:created>
  <cp:lastModifiedBy>Rhonda Purkapile</cp:lastModifiedBy>
  <dcterms:modified xsi:type="dcterms:W3CDTF">2018-08-28T19:18:09Z</dcterms:modified>
  <cp:revision>3</cp:revision>
</cp:coreProperties>
</file>