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D55E703" Type="http://schemas.openxmlformats.org/officeDocument/2006/relationships/officeDocument" Target="/word/document.xml" /><Relationship Id="coreR6D55E70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41:05:02:45.  Marshall County refuges.</w:t>
      </w:r>
      <w:r>
        <w:t xml:space="preserve"> </w:t>
      </w:r>
      <w:r>
        <w:t>White Lake State Game Bird Refuge</w:t>
      </w:r>
      <w:r>
        <w:rPr>
          <w:lang w:val="en-US" w:bidi="en-US" w:eastAsia="en-US"/>
        </w:rPr>
        <w:t xml:space="preserve"> in Marshall County</w:t>
      </w:r>
      <w:r>
        <w:t xml:space="preserve"> comprises the southeast quarter of section 25, and all of section 36, township 128 north, range 57 west of the fifth principal meridian.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7 SDR 21, effective September 15, 1980; 7 SDR 31, effective October 8, 1980; 10 SDR 76, 10 SDR 102, effective July 1, 1984; 13 SDR 159, effective May 5, 1987; 32 SDR 183, effective May 9, 2006; 40 SDR 197, effective May 27, 2014</w:t>
      </w:r>
      <w:r>
        <w:rPr>
          <w:rFonts w:ascii="Times New Roman" w:hAnsi="Times New Roman"/>
          <w:sz w:val="24"/>
        </w:rPr>
        <w:t>; 46 SDR 74, effective December 2,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41-2-18</w:t>
      </w:r>
      <w:r>
        <w:t>(</w:t>
      </w:r>
      <w:r>
        <w:rPr>
          <w:lang w:val="en-US" w:bidi="en-US" w:eastAsia="en-US"/>
        </w:rPr>
        <w:t>6</w:t>
      </w:r>
      <w: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41-2-18</w:t>
      </w:r>
      <w:r>
        <w:t>(</w:t>
      </w:r>
      <w:r>
        <w:rPr>
          <w:lang w:val="en-US" w:bidi="en-US" w:eastAsia="en-US"/>
        </w:rPr>
        <w:t>6</w:t>
      </w:r>
      <w: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2014-05-19T19:59:00Z</dcterms:created>
  <cp:lastModifiedBy>Rhonda Purkapile</cp:lastModifiedBy>
  <dcterms:modified xsi:type="dcterms:W3CDTF">2019-11-27T19:17:06Z</dcterms:modified>
  <cp:revision>3</cp:revision>
</cp:coreProperties>
</file>