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6F80B1F" Type="http://schemas.openxmlformats.org/officeDocument/2006/relationships/officeDocument" Target="/word/document.xml" /><Relationship Id="coreR26F80B1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41:05:02:59.  Sully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37, effective October 23, 1980; 7 SDR 48, effective November 25, 1980; 8 SDR 170, effective June 20, 1982; 10 SDR 76, 10 SDR 102, effective July 1, 1984; 13 SDR 192, effective June 22, 1987; 15 SDR 162, effective May 4, 1989; 41 SDR 173, effective May 11, 2015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2015-04-27T20:18:00Z</dcterms:created>
  <cp:lastModifiedBy>Rhonda Purkapile</cp:lastModifiedBy>
  <dcterms:modified xsi:type="dcterms:W3CDTF">2019-11-27T19:25:47Z</dcterms:modified>
  <cp:revision>3</cp:revision>
</cp:coreProperties>
</file>