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EDD2A04" Type="http://schemas.openxmlformats.org/officeDocument/2006/relationships/officeDocument" Target="/word/document.xml" /><Relationship Id="coreR2EDD2A0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41:05:02:66.  Yankton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Kelley's Cove State Game Refuge</w:t>
      </w:r>
      <w:r>
        <w:rPr>
          <w:rFonts w:ascii="Times New Roman" w:hAnsi="Times New Roman"/>
          <w:sz w:val="24"/>
          <w:lang w:val="en-US" w:bidi="en-US" w:eastAsia="en-US"/>
        </w:rPr>
        <w:t xml:space="preserve"> in Yankton County</w:t>
      </w:r>
      <w:r>
        <w:rPr>
          <w:rFonts w:ascii="Times New Roman" w:hAnsi="Times New Roman"/>
          <w:sz w:val="24"/>
        </w:rPr>
        <w:t xml:space="preserve"> comprises a portion of lot 2, section 3, township 93 north, range 55 west of the fifth principal meridian.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16,§ 1; 4 SDR 15, effective September 15, 1977; 10 SDR 76, 10 SDR 102, effective July 1, 1984; 10 SDR 120,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2004-07-23T17:00:00Z</dcterms:created>
  <cp:lastModifiedBy>Rhonda Purkapile</cp:lastModifiedBy>
  <dcterms:modified xsi:type="dcterms:W3CDTF">2019-11-27T19:27:53Z</dcterms:modified>
  <cp:revision>3</cp:revision>
</cp:coreProperties>
</file>