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966" w:rsidRDefault="004A2966" w:rsidP="00173B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12:13:05</w:t>
        </w:r>
      </w:smartTag>
      <w:r>
        <w:rPr>
          <w:rFonts w:ascii="Times New Roman" w:hAnsi="Times New Roman"/>
          <w:b/>
          <w:sz w:val="24"/>
        </w:rPr>
        <w:t>:01.  Assessment of delinquent fee.</w:t>
      </w:r>
      <w:r>
        <w:rPr>
          <w:rFonts w:ascii="Times New Roman" w:hAnsi="Times New Roman"/>
          <w:sz w:val="24"/>
        </w:rPr>
        <w:t xml:space="preserve"> The fee assessed upon any purchaser or grower who has failed to file a fee report or fee as required by chapter </w:t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12:13:02</w:t>
        </w:r>
      </w:smartTag>
      <w:r>
        <w:rPr>
          <w:rFonts w:ascii="Times New Roman" w:hAnsi="Times New Roman"/>
          <w:sz w:val="24"/>
        </w:rPr>
        <w:t xml:space="preserve"> or </w:t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sz w:val="24"/>
          </w:rPr>
          <w:t>12:13:03</w:t>
        </w:r>
      </w:smartTag>
      <w:r>
        <w:rPr>
          <w:rFonts w:ascii="Times New Roman" w:hAnsi="Times New Roman"/>
          <w:sz w:val="24"/>
        </w:rPr>
        <w:t xml:space="preserve"> shall be based upon the past sales of the purchaser or grower, applicable fee invoices, and any other relevant information.</w:t>
      </w:r>
    </w:p>
    <w:p w:rsidR="004A2966" w:rsidRDefault="004A2966" w:rsidP="00173B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2966" w:rsidRDefault="004A2966" w:rsidP="00173B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4A2966" w:rsidRDefault="004A2966" w:rsidP="00173B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38-10-20.</w:t>
      </w:r>
    </w:p>
    <w:p w:rsidR="004A2966" w:rsidRDefault="004A2966" w:rsidP="00173B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38-10-33.</w:t>
      </w:r>
    </w:p>
    <w:p w:rsidR="004A2966" w:rsidRDefault="004A2966" w:rsidP="00173B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A2966" w:rsidSect="004A296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173B4B"/>
    <w:rsid w:val="002223DF"/>
    <w:rsid w:val="0029344D"/>
    <w:rsid w:val="002B1A53"/>
    <w:rsid w:val="002B626E"/>
    <w:rsid w:val="002C74CD"/>
    <w:rsid w:val="00340F23"/>
    <w:rsid w:val="00362647"/>
    <w:rsid w:val="003E2483"/>
    <w:rsid w:val="004A2966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3B4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2004-06-03T20:52:00Z</dcterms:created>
  <dcterms:modified xsi:type="dcterms:W3CDTF">2004-06-03T20:52:00Z</dcterms:modified>
</cp:coreProperties>
</file>