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D473680" Type="http://schemas.openxmlformats.org/officeDocument/2006/relationships/officeDocument" Target="/word/document.xml" /><Relationship Id="coreR2D473680"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41:08:01:11.  Permit required to trap in</w:t>
      </w:r>
      <w:r>
        <w:rPr>
          <w:rFonts w:ascii="Times New Roman" w:hAnsi="Times New Roman"/>
          <w:b w:val="1"/>
          <w:sz w:val="24"/>
          <w:lang w:val="en-US" w:bidi="en-US" w:eastAsia="en-US"/>
        </w:rPr>
        <w:t xml:space="preserve"> state</w:t>
      </w:r>
      <w:r>
        <w:rPr>
          <w:rFonts w:ascii="Times New Roman" w:hAnsi="Times New Roman"/>
          <w:b w:val="1"/>
          <w:sz w:val="24"/>
        </w:rPr>
        <w:t xml:space="preserve"> park</w:t>
      </w:r>
      <w:r>
        <w:rPr>
          <w:rFonts w:ascii="Times New Roman" w:hAnsi="Times New Roman"/>
          <w:b w:val="1"/>
          <w:sz w:val="24"/>
          <w:lang w:val="en-US" w:bidi="en-US" w:eastAsia="en-US"/>
        </w:rPr>
        <w:t xml:space="preserve"> </w:t>
      </w:r>
      <w:r>
        <w:rPr>
          <w:rFonts w:ascii="Times New Roman" w:hAnsi="Times New Roman"/>
          <w:b w:val="1"/>
          <w:sz w:val="24"/>
        </w:rPr>
        <w:t>s</w:t>
      </w:r>
      <w:r>
        <w:rPr>
          <w:rFonts w:ascii="Times New Roman" w:hAnsi="Times New Roman"/>
          <w:b w:val="1"/>
          <w:sz w:val="24"/>
          <w:lang w:val="en-US" w:bidi="en-US" w:eastAsia="en-US"/>
        </w:rPr>
        <w:t>ystem</w:t>
      </w:r>
      <w:r>
        <w:rPr>
          <w:rFonts w:ascii="Times New Roman" w:hAnsi="Times New Roman"/>
          <w:b w:val="1"/>
          <w:sz w:val="24"/>
        </w:rPr>
        <w:t xml:space="preserve"> -- </w:t>
      </w:r>
      <w:r>
        <w:rPr>
          <w:rFonts w:ascii="Times New Roman" w:hAnsi="Times New Roman"/>
          <w:b w:val="1"/>
          <w:sz w:val="24"/>
          <w:lang w:val="en-US" w:bidi="en-US" w:eastAsia="en-US"/>
        </w:rPr>
        <w:t>R</w:t>
      </w:r>
      <w:r>
        <w:rPr>
          <w:rFonts w:ascii="Times New Roman" w:hAnsi="Times New Roman"/>
          <w:b w:val="1"/>
          <w:sz w:val="24"/>
        </w:rPr>
        <w:t>estriction.</w:t>
      </w:r>
      <w:r>
        <w:rPr>
          <w:rFonts w:ascii="Times New Roman" w:hAnsi="Times New Roman"/>
          <w:sz w:val="24"/>
        </w:rPr>
        <w:t xml:space="preserve"> A person must have a permit issued by the park manager to trap in </w:t>
      </w:r>
      <w:r>
        <w:rPr>
          <w:rFonts w:ascii="Times New Roman" w:hAnsi="Times New Roman"/>
          <w:sz w:val="24"/>
          <w:lang w:val="en-US" w:bidi="en-US" w:eastAsia="en-US"/>
        </w:rPr>
        <w:t>any</w:t>
      </w:r>
      <w:r>
        <w:rPr>
          <w:rFonts w:ascii="Times New Roman" w:hAnsi="Times New Roman"/>
          <w:sz w:val="24"/>
        </w:rPr>
        <w:t xml:space="preserve"> area</w:t>
      </w:r>
      <w:r>
        <w:rPr>
          <w:rFonts w:ascii="Times New Roman" w:hAnsi="Times New Roman"/>
          <w:sz w:val="24"/>
          <w:lang w:val="en-US" w:bidi="en-US" w:eastAsia="en-US"/>
        </w:rPr>
        <w:t xml:space="preserve"> within the state park system</w:t>
      </w:r>
      <w:r>
        <w:rPr>
          <w:rFonts w:ascii="Times New Roman" w:hAnsi="Times New Roman"/>
          <w:sz w:val="24"/>
        </w:rPr>
        <w:t xml:space="preserve"> during established furbearer seasons. Permits may only be issued for the period of November 1 through March 31 of the following year and are free. Permits may include conditions specific to the park for which the permit is issued. No permit may be issued for trapping in </w:t>
      </w:r>
      <w:r>
        <w:rPr>
          <w:rFonts w:ascii="Times New Roman" w:hAnsi="Times New Roman"/>
          <w:sz w:val="24"/>
          <w:lang w:val="en-US" w:bidi="en-US" w:eastAsia="en-US"/>
        </w:rPr>
        <w:t>Beaver Creek Nature Area, Adams Homestead and Nature Preserve, or Custer State Park or on any privately owned lands within those areas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18 SDR 33, effective August 19, 1991</w:t>
      </w:r>
      <w:r>
        <w:rPr>
          <w:rFonts w:ascii="Times New Roman" w:hAnsi="Times New Roman"/>
          <w:sz w:val="24"/>
        </w:rPr>
        <w:t>; 47 SDR 27, effective September 15,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41-2-18</w:t>
      </w:r>
      <w:r>
        <w:rPr>
          <w:rFonts w:ascii="Times New Roman" w:hAnsi="Times New Roman"/>
          <w:sz w:val="24"/>
          <w:lang w:val="en-US" w:bidi="en-US" w:eastAsia="en-US"/>
        </w:rPr>
        <w:t>(2)(17)</w:t>
      </w:r>
      <w:r>
        <w:rPr>
          <w:rFonts w:ascii="Times New Roman" w:hAnsi="Times New Roman"/>
          <w:sz w:val="24"/>
        </w:rPr>
        <w:t>, 41-8-20, 41-17-1.1</w:t>
      </w:r>
      <w:r>
        <w:rPr>
          <w:rFonts w:ascii="Times New Roman" w:hAnsi="Times New Roman"/>
          <w:sz w:val="24"/>
          <w:lang w:val="en-US" w:bidi="en-US" w:eastAsia="en-US"/>
        </w:rPr>
        <w:t>(1)(4)</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41-2-18</w:t>
      </w:r>
      <w:r>
        <w:rPr>
          <w:rFonts w:ascii="Times New Roman" w:hAnsi="Times New Roman"/>
          <w:sz w:val="24"/>
          <w:lang w:val="en-US" w:bidi="en-US" w:eastAsia="en-US"/>
        </w:rPr>
        <w:t>(2)(17)</w:t>
      </w:r>
      <w:r>
        <w:rPr>
          <w:rFonts w:ascii="Times New Roman" w:hAnsi="Times New Roman"/>
          <w:sz w:val="24"/>
        </w:rPr>
        <w:t>, 41-8-20, 41-17-1.1</w:t>
      </w:r>
      <w:r>
        <w:rPr>
          <w:rFonts w:ascii="Times New Roman" w:hAnsi="Times New Roman"/>
          <w:sz w:val="24"/>
          <w:lang w:val="en-US" w:bidi="en-US" w:eastAsia="en-US"/>
        </w:rPr>
        <w:t>(1)(4)</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2004-07-27T19:32:00Z</dcterms:created>
  <cp:lastModifiedBy>Rhonda Purkapile</cp:lastModifiedBy>
  <dcterms:modified xsi:type="dcterms:W3CDTF">2020-09-09T18:16:28Z</dcterms:modified>
  <cp:revision>3</cp:revision>
</cp:coreProperties>
</file>