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b/>
            <w:sz w:val="24"/>
          </w:rPr>
          <w:t>12:14:01</w:t>
        </w:r>
      </w:smartTag>
      <w:r>
        <w:rPr>
          <w:rFonts w:ascii="Times New Roman" w:hAnsi="Times New Roman"/>
          <w:b/>
          <w:sz w:val="24"/>
        </w:rPr>
        <w:t>:09.  Relationship of defects to grade.</w:t>
      </w:r>
      <w:r>
        <w:rPr>
          <w:rFonts w:ascii="Times New Roman" w:hAnsi="Times New Roman"/>
          <w:sz w:val="24"/>
        </w:rPr>
        <w:t xml:space="preserve"> The following schedule applies to the classification, as affected by total rating point defects in body, color, and salt:</w:t>
      </w: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When the total defects in body, color, and salt do not exceed one-half point for butter having a flavor classification of AA, A, or B the grade of butter shall be the same as the flavor classification;</w:t>
      </w: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When the total defects in body, color, and salt exceed the permitted total defects for butter having a flavor classification of AA, A, or B by either one-half or one point, the grade shall be one grade below the flavor classification;</w:t>
      </w: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When the total defects for body, color, and salt in such butter exceed the permitted total defects by one and one-half or two points, the grade shall be two grades below the flavor classification.</w:t>
      </w: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 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39-9-7.</w:t>
      </w:r>
    </w:p>
    <w:p w:rsidR="00E84C63" w:rsidRDefault="00E84C63" w:rsidP="00D16B3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39-9-1.</w:t>
      </w:r>
    </w:p>
    <w:sectPr w:rsidR="00E84C63" w:rsidSect="00E84C63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16B33"/>
    <w:rsid w:val="00D26D2C"/>
    <w:rsid w:val="00D60F9C"/>
    <w:rsid w:val="00D77591"/>
    <w:rsid w:val="00E432E2"/>
    <w:rsid w:val="00E53FE0"/>
    <w:rsid w:val="00E84C63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B3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144</Words>
  <Characters>825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2004-06-03T20:58:00Z</dcterms:created>
  <dcterms:modified xsi:type="dcterms:W3CDTF">2004-06-03T20:58:00Z</dcterms:modified>
</cp:coreProperties>
</file>