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2FFB24F" Type="http://schemas.openxmlformats.org/officeDocument/2006/relationships/officeDocument" Target="/word/document.xml" /><Relationship Id="coreR62FFB24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41:10:02:04.  </w:t>
      </w:r>
      <w:r>
        <w:rPr>
          <w:b w:val="1"/>
          <w:lang w:val="en-US" w:bidi="en-US" w:eastAsia="en-US"/>
        </w:rPr>
        <w:t>T</w:t>
      </w:r>
      <w:r>
        <w:rPr>
          <w:b w:val="1"/>
        </w:rPr>
        <w:t>hreatened mammal</w:t>
      </w:r>
      <w:r>
        <w:rPr>
          <w:b w:val="1"/>
        </w:rPr>
        <w:t>.</w:t>
      </w:r>
      <w:r>
        <w:t xml:space="preserve"> </w:t>
      </w:r>
      <w:r>
        <w:rPr>
          <w:lang w:val="en-US" w:bidi="en-US" w:eastAsia="en-US"/>
        </w:rPr>
        <w:t>The swift fox, Vulpes velox, is</w:t>
      </w:r>
      <w:r>
        <w:t xml:space="preserve"> classified as threatened in </w:t>
      </w:r>
      <w:r>
        <w:rPr>
          <w:lang w:val="en-US" w:bidi="en-US" w:eastAsia="en-US"/>
        </w:rPr>
        <w:t>this</w:t>
      </w:r>
      <w:r>
        <w:t xml:space="preserve"> state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4 SDR 57, effective March 16, 1978; 10 SDR 76, 10 SDR 102, effective July 1, 1984; 30 SDR 21, effective August 25, 2003; 34 SDR 242, effective April 7, 2008</w:t>
      </w:r>
      <w:r>
        <w:rPr>
          <w:rFonts w:ascii="Times New Roman" w:hAnsi="Times New Roman"/>
          <w:sz w:val="24"/>
        </w:rPr>
        <w:t>; 46 SDR 147, effective July 2,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34A-8-3, 41-2-18(1)(3).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34A-8-3, 41-2-18(1)(3).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2008-04-07T15:06:00Z</dcterms:created>
  <cp:lastModifiedBy>Rhonda Purkapile</cp:lastModifiedBy>
  <dcterms:modified xsi:type="dcterms:W3CDTF">2020-06-17T17:57:28Z</dcterms:modified>
  <cp:revision>3</cp:revision>
</cp:coreProperties>
</file>