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2DCAEA1" Type="http://schemas.openxmlformats.org/officeDocument/2006/relationships/officeDocument" Target="/word/document.xml" /><Relationship Id="coreR32DCAEA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41:10:02:06.  </w:t>
      </w:r>
      <w:r>
        <w:rPr>
          <w:b w:val="1"/>
          <w:lang w:val="en-US" w:bidi="en-US" w:eastAsia="en-US"/>
        </w:rPr>
        <w:t>T</w:t>
      </w:r>
      <w:r>
        <w:rPr>
          <w:b w:val="1"/>
        </w:rPr>
        <w:t>hreatened fish.</w:t>
      </w:r>
      <w:r>
        <w:t xml:space="preserve"> </w:t>
      </w:r>
      <w:r>
        <w:rPr>
          <w:lang w:val="en-US" w:bidi="en-US" w:eastAsia="en-US"/>
        </w:rPr>
        <w:t>The following f</w:t>
      </w:r>
      <w:r>
        <w:t>ish</w:t>
      </w:r>
      <w:r>
        <w:rPr>
          <w:lang w:val="en-US" w:bidi="en-US" w:eastAsia="en-US"/>
        </w:rPr>
        <w:t xml:space="preserve"> are</w:t>
      </w:r>
      <w:r>
        <w:t xml:space="preserve"> classified as threatened in the state</w:t>
      </w:r>
      <w: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(1)  Sturgeon chub, </w:t>
      </w:r>
      <w:r>
        <w:rPr>
          <w:b w:val="1"/>
          <w:i w:val="1"/>
        </w:rPr>
        <w:t>Macrhybopsis gelida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(2)  Northern redbelly dace, </w:t>
      </w:r>
      <w:r>
        <w:rPr>
          <w:b w:val="1"/>
          <w:i w:val="1"/>
          <w:lang w:val="en-US" w:bidi="en-US" w:eastAsia="en-US"/>
        </w:rPr>
        <w:t xml:space="preserve">Chrosomus </w:t>
      </w:r>
      <w:r>
        <w:rPr>
          <w:b w:val="1"/>
          <w:i w:val="1"/>
        </w:rPr>
        <w:t>eos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(3)  Longnose sucker, </w:t>
      </w:r>
      <w:r>
        <w:rPr>
          <w:b w:val="1"/>
          <w:i w:val="1"/>
        </w:rPr>
        <w:t>Catostomus catostomus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(4)  </w:t>
      </w:r>
      <w:r>
        <w:rPr>
          <w:lang w:val="en-US" w:bidi="en-US" w:eastAsia="en-US"/>
        </w:rPr>
        <w:t>Northern p</w:t>
      </w:r>
      <w:r>
        <w:t xml:space="preserve">earl dace, </w:t>
      </w:r>
      <w:r>
        <w:rPr>
          <w:b w:val="1"/>
          <w:i w:val="1"/>
        </w:rPr>
        <w:t xml:space="preserve">Margariscus </w:t>
      </w:r>
      <w:r>
        <w:rPr>
          <w:b w:val="1"/>
          <w:i w:val="1"/>
          <w:lang w:val="en-US" w:bidi="en-US" w:eastAsia="en-US"/>
        </w:rPr>
        <w:t>nachtriebi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4 SDR 57, effective March 16, 1978; 10 SDR 76, 10 SDR 102, effective July 1, 1984; 17 SDR 139, effective March 21, 1991; 22 SDR 155, effective May 22, 1996; 33 SDR 125, effective January 29, 2007</w:t>
      </w:r>
      <w:r>
        <w:rPr>
          <w:rFonts w:ascii="Times New Roman" w:hAnsi="Times New Roman"/>
          <w:sz w:val="24"/>
        </w:rPr>
        <w:t>; 44 SDR 93, effective December 4, 2017</w:t>
      </w:r>
      <w:r>
        <w:rPr>
          <w:rFonts w:ascii="Times New Roman" w:hAnsi="Times New Roman"/>
          <w:sz w:val="24"/>
        </w:rPr>
        <w:t>; 47 SDR 27, effective September 15,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41-2-18</w:t>
      </w:r>
      <w:r>
        <w:rPr>
          <w:lang w:val="en-US" w:bidi="en-US" w:eastAsia="en-US"/>
        </w:rPr>
        <w:t>(1)</w:t>
      </w:r>
      <w:r>
        <w:t>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34A-8-3, 41-2-18</w:t>
      </w:r>
      <w:r>
        <w:rPr>
          <w:lang w:val="en-US" w:bidi="en-US" w:eastAsia="en-US"/>
        </w:rPr>
        <w:t>(1)</w:t>
      </w:r>
      <w:r>
        <w:t>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2020-09-14T14:13:06Z</dcterms:created>
  <cp:lastModifiedBy>Rhonda Purkapile</cp:lastModifiedBy>
  <dcterms:modified xsi:type="dcterms:W3CDTF">2020-09-14T14:14:46Z</dcterms:modified>
  <cp:revision>2</cp:revision>
</cp:coreProperties>
</file>