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44:02:05:04.  Water supply.</w:t>
      </w:r>
      <w:r>
        <w:rPr>
          <w:rFonts w:ascii="Times New Roman" w:hAnsi="Times New Roman"/>
          <w:sz w:val="24"/>
        </w:rPr>
        <w:t xml:space="preserve"> The owner shall provide an accessible, adequate, and safe supply of water to each lodging facility. If a public water system of the quantity, quality, and pressure approved by the Department of </w:t>
      </w:r>
      <w:r>
        <w:rPr>
          <w:rFonts w:ascii="Times New Roman" w:hAnsi="Times New Roman"/>
          <w:sz w:val="24"/>
          <w:lang w:val="en-US" w:bidi="en-US" w:eastAsia="en-US"/>
        </w:rPr>
        <w:t>Agriculture</w:t>
      </w:r>
      <w:r>
        <w:rPr>
          <w:rFonts w:ascii="Times New Roman" w:hAnsi="Times New Roman"/>
          <w:sz w:val="24"/>
        </w:rPr>
        <w:t xml:space="preserve"> and Natural Resources is available, the owner shall provide that a connection is made to the system and the system's water supply is used exclusively. The owner of a private water system shall submit water samples quarterly to an EPA-certified laboratory for bacteriological analysis while the specialty resort is in operation. The owner shall submit a nitrate test of the water supply system yearly. The owner of a private water system shall report any unsafe water sample to the department within three days. If an unsafe drinking water sample is reported, the facility shall provide two consecutive safe water samples prior to allowing the public to use the private water supply. The water supply shall be of sufficient quantity to meet the maximum daily demand.</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23 SDR 75, effective November 19, 1996; 34 SDR 321, effective June 30, 2008; 36 SDR 31, effective August 18, 2009</w:t>
      </w:r>
      <w:r>
        <w:rPr>
          <w:rFonts w:ascii="Times New Roman" w:hAnsi="Times New Roman"/>
          <w:sz w:val="24"/>
          <w:lang w:val="en-US" w:bidi="en-US" w:eastAsia="en-US"/>
        </w:rPr>
        <w:t xml:space="preserve">; SL 2021, ch 1, </w:t>
      </w:r>
      <w:r>
        <w:rPr>
          <w:rFonts w:ascii="Times New Roman" w:hAnsi="Times New Roman"/>
          <w:sz w:val="24"/>
          <w:lang w:val="en-US" w:bidi="en-US" w:eastAsia="en-US"/>
        </w:rPr>
        <w:t>§</w:t>
      </w:r>
      <w:r>
        <w:rPr>
          <w:rFonts w:ascii="Times New Roman" w:hAnsi="Times New Roman"/>
          <w:sz w:val="24"/>
          <w:lang w:val="en-US" w:bidi="en-US" w:eastAsia="en-US"/>
        </w:rPr>
        <w:t xml:space="preserve">§ </w:t>
      </w:r>
      <w:r>
        <w:rPr>
          <w:rFonts w:ascii="Times New Roman" w:hAnsi="Times New Roman"/>
          <w:sz w:val="24"/>
          <w:lang w:val="en-US" w:bidi="en-US" w:eastAsia="en-US"/>
        </w:rPr>
        <w:t>8</w:t>
      </w:r>
      <w:r>
        <w:rPr>
          <w:rFonts w:ascii="Times New Roman" w:hAnsi="Times New Roman"/>
          <w:sz w:val="24"/>
          <w:lang w:val="en-US" w:bidi="en-US" w:eastAsia="en-US"/>
        </w:rPr>
        <w:t>, 19, effective April 19, 2021</w:t>
      </w:r>
      <w:r>
        <w:rPr>
          <w:rFonts w:ascii="Times New Roman" w:hAnsi="Times New Roman"/>
          <w:sz w:val="24"/>
        </w:rPr>
        <w:t>.</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34-1-17, 34-18-22.</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34-18-22, 34-18-24.</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Cross-Reference:</w:t>
      </w:r>
      <w:r>
        <w:rPr>
          <w:rFonts w:ascii="Times New Roman" w:hAnsi="Times New Roman"/>
          <w:sz w:val="24"/>
        </w:rPr>
        <w:t xml:space="preserve"> Water hygiene, art 74.04.</w:t>
      </w:r>
    </w:p>
    <w:p>
      <w:pPr>
        <w:widowControl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widowControl w:val="0"/>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2009-08-20T14:28:00Z</dcterms:created>
  <cp:lastModifiedBy>Rhonda Purkapile</cp:lastModifiedBy>
  <dcterms:modified xsi:type="dcterms:W3CDTF">2021-03-22T14:27:11Z</dcterms:modified>
  <cp:revision>3</cp:revision>
</cp:coreProperties>
</file>