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96" w:rsidRDefault="000B2096" w:rsidP="00C0762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44:02:05:06.  Guest room toilet and bathing facilities.</w:t>
      </w:r>
      <w:r>
        <w:rPr>
          <w:rFonts w:ascii="Times New Roman" w:hAnsi="Times New Roman"/>
          <w:sz w:val="24"/>
        </w:rPr>
        <w:t xml:space="preserve"> Each specialty resort shall provide toilet, lavatory, and bathing facilities. In establishments providing toilet, lavatory, and bathing facilities shared by more than one guest room, the facilities must be provided in the ratio of one water closet, lavatory, and shower or bathtub or bathtub and shower combination for every ten guests. To determine the number of guests, a one bed unit is designated for two people, and a two bed unit is designated for four people. Soap, toilet tissue, and clean washcloths and towels must be provided for each guest or guest room. All facilities must be provided with hot and cold running water under pressure to each lavatory, shower, bathtub, and bathtub and shower combination. The hot water must be at a minimum of 110 degrees Fahrenheit and at a maximum temperature of 120 degrees Fahrenheit at the tap. Each shower, bathtub, and bathtub and shower combination shall be provided with individual control valves of the pressure balance, thermostatic, or combination pressure balance and thermostatic mixing valve type that provide scald and thermal shock protection. Bathing or shower facilities must have a nonslip floor surface, such as a manufactured nonslip bathtub or shower unit, a rubberized throw mat, or adhesive-backed nonslip strips. All toilets, lavatories, and bathing fixtures must be kept clean, sanitary, and in good repair. Restroom fixtures must be cleaned and sanitized between guest stays.</w:t>
      </w:r>
    </w:p>
    <w:p w:rsidR="000B2096" w:rsidRDefault="000B2096" w:rsidP="00C0762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2096" w:rsidRDefault="000B2096" w:rsidP="00C0762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75, effective </w:t>
      </w:r>
      <w:smartTag w:uri="urn:schemas-microsoft-com:office:smarttags" w:element="date">
        <w:smartTagPr>
          <w:attr w:name="Year" w:val="1996"/>
          <w:attr w:name="Day" w:val="19"/>
          <w:attr w:name="Month" w:val="11"/>
        </w:smartTagPr>
        <w:r>
          <w:rPr>
            <w:rFonts w:ascii="Times New Roman" w:hAnsi="Times New Roman"/>
            <w:sz w:val="24"/>
          </w:rPr>
          <w:t>November 19, 1996</w:t>
        </w:r>
      </w:smartTag>
      <w:r>
        <w:rPr>
          <w:rFonts w:ascii="Times New Roman" w:hAnsi="Times New Roman"/>
          <w:sz w:val="24"/>
        </w:rPr>
        <w:t xml:space="preserve">; 34 SDR 321, effective </w:t>
      </w:r>
      <w:smartTag w:uri="urn:schemas-microsoft-com:office:smarttags" w:element="date">
        <w:smartTagPr>
          <w:attr w:name="Year" w:val="2008"/>
          <w:attr w:name="Day" w:val="30"/>
          <w:attr w:name="Month" w:val="6"/>
        </w:smartTagPr>
        <w:r>
          <w:rPr>
            <w:rFonts w:ascii="Times New Roman" w:hAnsi="Times New Roman"/>
            <w:sz w:val="24"/>
          </w:rPr>
          <w:t>June 30, 2008</w:t>
        </w:r>
      </w:smartTag>
      <w:r>
        <w:rPr>
          <w:rFonts w:ascii="Times New Roman" w:hAnsi="Times New Roman"/>
          <w:sz w:val="24"/>
        </w:rPr>
        <w:t>.</w:t>
      </w:r>
    </w:p>
    <w:p w:rsidR="000B2096" w:rsidRDefault="000B2096" w:rsidP="00C0762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0B2096" w:rsidRDefault="000B2096" w:rsidP="00C0762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34-18-24.</w:t>
      </w:r>
    </w:p>
    <w:p w:rsidR="000B2096" w:rsidRDefault="000B2096" w:rsidP="00C0762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2096" w:rsidRDefault="000B2096" w:rsidP="00C0762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State Plumbing Code, art </w:t>
      </w:r>
      <w:smartTag w:uri="urn:schemas-microsoft-com:office:smarttags" w:element="time">
        <w:smartTagPr>
          <w:attr w:name="Minute" w:val="54"/>
          <w:attr w:name="Hour" w:val="20"/>
        </w:smartTagPr>
        <w:r>
          <w:rPr>
            <w:rFonts w:ascii="Times New Roman" w:hAnsi="Times New Roman"/>
            <w:sz w:val="24"/>
          </w:rPr>
          <w:t>20:54</w:t>
        </w:r>
      </w:smartTag>
      <w:r>
        <w:rPr>
          <w:rFonts w:ascii="Times New Roman" w:hAnsi="Times New Roman"/>
          <w:sz w:val="24"/>
        </w:rPr>
        <w:t>.</w:t>
      </w:r>
    </w:p>
    <w:p w:rsidR="000B2096" w:rsidRDefault="000B2096" w:rsidP="00C0762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B2096" w:rsidSect="000B209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2096"/>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0762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62E"/>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258</Words>
  <Characters>1474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2008-06-23T19:46:00Z</dcterms:created>
  <dcterms:modified xsi:type="dcterms:W3CDTF">2008-06-23T19:46:00Z</dcterms:modified>
</cp:coreProperties>
</file>