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44:02:07:12.  Release of employee from restriction or exclusion by the regulatory authority.</w:t>
      </w:r>
      <w:r>
        <w:rPr>
          <w:rFonts w:ascii="Times New Roman" w:hAnsi="Times New Roman"/>
          <w:sz w:val="24"/>
        </w:rPr>
        <w:t xml:space="preserve"> The regulatory authority may release an employee from restriction or exclusion based on medical documentation from a physician or the following conditions: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An employee who was infected with </w:t>
      </w:r>
      <w:r>
        <w:rPr>
          <w:rFonts w:ascii="Times New Roman" w:hAnsi="Times New Roman"/>
          <w:b/>
          <w:sz w:val="24"/>
        </w:rPr>
        <w:t>Salmonella spp.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b/>
          <w:sz w:val="24"/>
        </w:rPr>
        <w:t>Shigella spp.</w:t>
      </w:r>
      <w:r>
        <w:rPr>
          <w:rFonts w:ascii="Times New Roman" w:hAnsi="Times New Roman"/>
          <w:sz w:val="24"/>
        </w:rPr>
        <w:t xml:space="preserve">, or </w:t>
      </w:r>
      <w:r>
        <w:rPr>
          <w:rFonts w:ascii="Times New Roman" w:hAnsi="Times New Roman"/>
          <w:b/>
          <w:sz w:val="24"/>
        </w:rPr>
        <w:t>Escherichia coli O157:H7</w:t>
      </w:r>
      <w:r>
        <w:rPr>
          <w:rFonts w:ascii="Times New Roman" w:hAnsi="Times New Roman"/>
          <w:sz w:val="24"/>
        </w:rPr>
        <w:t xml:space="preserve"> if the employee's stools are negative for </w:t>
      </w:r>
      <w:r>
        <w:rPr>
          <w:rFonts w:ascii="Times New Roman" w:hAnsi="Times New Roman"/>
          <w:b/>
          <w:sz w:val="24"/>
        </w:rPr>
        <w:t>Salmonella spp.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b/>
          <w:sz w:val="24"/>
        </w:rPr>
        <w:t>Shigella spp.</w:t>
      </w:r>
      <w:r>
        <w:rPr>
          <w:rFonts w:ascii="Times New Roman" w:hAnsi="Times New Roman"/>
          <w:sz w:val="24"/>
        </w:rPr>
        <w:t xml:space="preserve">, or </w:t>
      </w:r>
      <w:r>
        <w:rPr>
          <w:rFonts w:ascii="Times New Roman" w:hAnsi="Times New Roman"/>
          <w:b/>
          <w:sz w:val="24"/>
        </w:rPr>
        <w:t>E. coli O157:H7</w:t>
      </w:r>
      <w:r>
        <w:rPr>
          <w:rFonts w:ascii="Times New Roman" w:hAnsi="Times New Roman"/>
          <w:sz w:val="24"/>
        </w:rPr>
        <w:t xml:space="preserve"> based on testing of two consecutive stool specimen cultures that are taken: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Not earlier than 48 hours after discontinuance of antibiotics; and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At least 24 hours apart; or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 employee who was infected with hepatitis A virus if: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Symptoms cease a week after onset of jaundice; or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At least two blood tests show falling liver enzymes.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CD09A9" w:rsidRDefault="00CD09A9" w:rsidP="005E38D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CD09A9" w:rsidRDefault="00CD09A9"/>
    <w:sectPr w:rsidR="00CD09A9" w:rsidSect="00CD09A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E38D2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09A9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8D2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141</Words>
  <Characters>804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2004-07-28T17:38:00Z</dcterms:created>
  <dcterms:modified xsi:type="dcterms:W3CDTF">2004-07-28T17:39:00Z</dcterms:modified>
</cp:coreProperties>
</file>