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F03" w:rsidRDefault="00EE5F03" w:rsidP="00316D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44:02:07:35.  Food display and service.</w:t>
      </w:r>
      <w:r>
        <w:rPr>
          <w:rFonts w:ascii="Times New Roman" w:hAnsi="Times New Roman"/>
          <w:sz w:val="24"/>
        </w:rPr>
        <w:t xml:space="preserve"> Potentially hazardous food must be kept at an internal temperature of 5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C (41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F) or below or at an internal temperature of 60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C (140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F) or above during display and service with the exception of rare roast beef, which must be held for service at a temperature of at least 54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C (130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F).</w:t>
      </w:r>
    </w:p>
    <w:p w:rsidR="00EE5F03" w:rsidRDefault="00EE5F03" w:rsidP="00316D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5F03" w:rsidRDefault="00EE5F03" w:rsidP="00316D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EE5F03" w:rsidRDefault="00EE5F03" w:rsidP="00316D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EE5F03" w:rsidRDefault="00EE5F03" w:rsidP="00316DA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EE5F03" w:rsidRDefault="00EE5F03"/>
    <w:sectPr w:rsidR="00EE5F03" w:rsidSect="00EE5F0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16DA4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E5F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6DA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2004-07-28T17:48:00Z</dcterms:created>
  <dcterms:modified xsi:type="dcterms:W3CDTF">2004-07-28T17:48:00Z</dcterms:modified>
</cp:coreProperties>
</file>