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7"/>
          <w:attr w:name="Hour" w:val="14"/>
        </w:smartTagPr>
        <w:r>
          <w:rPr>
            <w:rFonts w:ascii="Times New Roman" w:hAnsi="Times New Roman"/>
            <w:b/>
            <w:sz w:val="24"/>
          </w:rPr>
          <w:t>02:07</w:t>
        </w:r>
      </w:smartTag>
      <w:r>
        <w:rPr>
          <w:rFonts w:ascii="Times New Roman" w:hAnsi="Times New Roman"/>
          <w:b/>
          <w:sz w:val="24"/>
        </w:rPr>
        <w:t>:78.  Lighting.</w:t>
      </w:r>
      <w:r>
        <w:rPr>
          <w:rFonts w:ascii="Times New Roman" w:hAnsi="Times New Roman"/>
          <w:sz w:val="24"/>
        </w:rPr>
        <w:t xml:space="preserve"> Lighting must meet the following specifications for intensity and protective shielding:</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light intensity must be as follows:</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In walk-in refrigeration units and dry food storage areas, and in other areas and rooms during periods of cleaning, at least 110 lux (10 foot candles) at a distance of 75 centimeters (30 inches) above the floor;</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In areas where fresh produce or packaged foods are sold or offered for consumption, areas used for handwashing, warewashing, and equipment and utensil storage and in toilet rooms, at least 220 lux (20 foot candles) at a distance of 75 centimeters (30 inches) above the floor; and</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At a surface where a food employee is working with unpackaged potentially hazardous food or with food, utensils, and equipment such as knives, slicers, grinders, or saws where employee safety is a factor, at least 540 lux (50 foot candles);</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Lighting must have protective shielding as follows:</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Light bulbs must be shielded or coated or must be otherwise shatter-resistant in areas where there is exposed food, clean equipment, utensils, linens, or unwrapped single-service and single-use articles;</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Shielded, coated, or otherwise shatter-resistant bulbs need not be used in areas used only for storing food in unopened packages if the integrity of the packages cannot be affected by falling broken glass and the packages are capable of being cleaned of debris from broken bulbs before the packages are opened; and</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An infrared or other heat lamp must be protected against breakage by a shield surrounding and extending beyond the bulb so that only the face of the bulb is exposed.</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9E72C3" w:rsidRDefault="009E72C3" w:rsidP="009B604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9E72C3" w:rsidRDefault="009E72C3"/>
    <w:sectPr w:rsidR="009E72C3" w:rsidSect="009E72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B604C"/>
    <w:rsid w:val="009C23C7"/>
    <w:rsid w:val="009C2477"/>
    <w:rsid w:val="009C6ACC"/>
    <w:rsid w:val="009E72C3"/>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4C"/>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271</Words>
  <Characters>1548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2004-07-28T20:00:00Z</dcterms:created>
  <dcterms:modified xsi:type="dcterms:W3CDTF">2004-07-28T20:00:00Z</dcterms:modified>
</cp:coreProperties>
</file>