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51" w:rsidRDefault="0040695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 44:11</w:t>
      </w:r>
    </w:p>
    <w:p w:rsidR="00406951" w:rsidRDefault="0040695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406951" w:rsidRDefault="0040695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SOLID WASTE</w:t>
      </w:r>
    </w:p>
    <w:p w:rsidR="00406951" w:rsidRDefault="0040695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(Transferred to Article 74:27, effective July 1, 1981)</w:t>
      </w:r>
    </w:p>
    <w:sectPr w:rsidR="00406951" w:rsidSect="00406951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951"/>
    <w:rsid w:val="0040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951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</Words>
  <Characters>67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</dc:title>
  <dc:subject/>
  <dc:creator>Legislative Research Council</dc:creator>
  <cp:keywords/>
  <dc:description/>
  <cp:lastModifiedBy>Legislative Research Council</cp:lastModifiedBy>
  <cp:revision>1</cp:revision>
  <dcterms:created xsi:type="dcterms:W3CDTF">1997-10-01T21:58:00Z</dcterms:created>
  <dcterms:modified xsi:type="dcterms:W3CDTF">1999-02-04T14:29:00Z</dcterms:modified>
</cp:coreProperties>
</file>