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27509" w:rsidRDefault="00427509" w:rsidP="00EE6D1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w:t>
      </w:r>
      <w:smartTag w:uri="urn:schemas-microsoft-com:office:smarttags" w:element="time">
        <w:smartTagPr>
          <w:attr w:name="Minute" w:val="2"/>
          <w:attr w:name="Hour" w:val="20"/>
        </w:smartTagPr>
        <w:r>
          <w:rPr>
            <w:rFonts w:ascii="Times New Roman" w:hAnsi="Times New Roman"/>
            <w:b/>
            <w:sz w:val="24"/>
          </w:rPr>
          <w:t>20:02</w:t>
        </w:r>
      </w:smartTag>
      <w:r>
        <w:rPr>
          <w:rFonts w:ascii="Times New Roman" w:hAnsi="Times New Roman"/>
          <w:b/>
          <w:sz w:val="24"/>
        </w:rPr>
        <w:t>:02.  Reporting by hospitals, laboratories, and institutions.</w:t>
      </w:r>
      <w:r>
        <w:rPr>
          <w:rFonts w:ascii="Times New Roman" w:hAnsi="Times New Roman"/>
          <w:sz w:val="24"/>
        </w:rPr>
        <w:t xml:space="preserve"> The director, principal manager, or chief executive officer of a hospital, laboratory, or institution who has knowledge that a person employed, attended, or served by the hospital, laboratory, or institution has been diagnosed with or is suspected of being a carrier of any of the reportable diseases or conditions listed in § 44:20:01:03 or 44:20:01:04 shall report to the department the information required by § 44:20:02:05. The director, principal manager, or chief executive officer of a hospital, laboratory, or institution may authorize a designee to submit reports of reportable diseases and conditions, but the director, principal manager, or chief executive officer is not relieved of the reporting responsibility. Category I diseases and conditions are reportable immediately. Category II diseases and conditions are reportable by telephone, mail, courier, or facsimile within three days after recognition or strong suspicion of disease. Reporting of a reportable disease or condition by a hospital, laboratory, or institution is in addition to, and not a substitute for, the reporting by the attending physician in § 44:</w:t>
      </w:r>
      <w:smartTag w:uri="urn:schemas-microsoft-com:office:smarttags" w:element="time">
        <w:smartTagPr>
          <w:attr w:name="Minute" w:val="2"/>
          <w:attr w:name="Hour" w:val="20"/>
        </w:smartTagPr>
        <w:r>
          <w:rPr>
            <w:rFonts w:ascii="Times New Roman" w:hAnsi="Times New Roman"/>
            <w:sz w:val="24"/>
          </w:rPr>
          <w:t>20:02:01</w:t>
        </w:r>
      </w:smartTag>
      <w:r>
        <w:rPr>
          <w:rFonts w:ascii="Times New Roman" w:hAnsi="Times New Roman"/>
          <w:sz w:val="24"/>
        </w:rPr>
        <w:t>. For purposes of this section, hospitals, laboratories, and institutions include:</w:t>
      </w:r>
    </w:p>
    <w:p w:rsidR="00427509" w:rsidRDefault="00427509" w:rsidP="00EE6D1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27509" w:rsidRDefault="00427509" w:rsidP="00EE6D1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Health care facilities defined in SDCL 34-12-1.1;</w:t>
      </w:r>
    </w:p>
    <w:p w:rsidR="00427509" w:rsidRDefault="00427509" w:rsidP="00EE6D1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Medical laboratories;</w:t>
      </w:r>
    </w:p>
    <w:p w:rsidR="00427509" w:rsidRDefault="00427509" w:rsidP="00EE6D1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Diagnostic laboratories;</w:t>
      </w:r>
    </w:p>
    <w:p w:rsidR="00427509" w:rsidRDefault="00427509" w:rsidP="00EE6D1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Blood bank, collection, or storage centers;</w:t>
      </w:r>
    </w:p>
    <w:p w:rsidR="00427509" w:rsidRDefault="00427509" w:rsidP="00EE6D1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Public and private elementary and secondary schools;</w:t>
      </w:r>
    </w:p>
    <w:p w:rsidR="00427509" w:rsidRDefault="00427509" w:rsidP="00EE6D1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Public and private universities and colleges;</w:t>
      </w:r>
    </w:p>
    <w:p w:rsidR="00427509" w:rsidRDefault="00427509" w:rsidP="00EE6D1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Health and correctional institutions operated or regulated by municipal, county, state, or federal governments;</w:t>
      </w:r>
    </w:p>
    <w:p w:rsidR="00427509" w:rsidRDefault="00427509" w:rsidP="00EE6D1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Funeral establishments and mortuaries;</w:t>
      </w:r>
    </w:p>
    <w:p w:rsidR="00427509" w:rsidRDefault="00427509" w:rsidP="00EE6D1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(9)  Child-care facilities defined in SDCL chapter 26-6; and</w:t>
      </w:r>
    </w:p>
    <w:p w:rsidR="00427509" w:rsidRDefault="00427509" w:rsidP="00EE6D1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(10)  Food service, lodging, and campground establishments defined in SDCL 34-18-1.</w:t>
      </w:r>
    </w:p>
    <w:p w:rsidR="00427509" w:rsidRDefault="00427509" w:rsidP="00EE6D1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27509" w:rsidRDefault="00427509" w:rsidP="00EE6D1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20 SDR 69, effective </w:t>
      </w:r>
      <w:smartTag w:uri="urn:schemas-microsoft-com:office:smarttags" w:element="date">
        <w:smartTagPr>
          <w:attr w:name="Year" w:val="1993"/>
          <w:attr w:name="Day" w:val="17"/>
          <w:attr w:name="Month" w:val="11"/>
        </w:smartTagPr>
        <w:r>
          <w:rPr>
            <w:rFonts w:ascii="Times New Roman" w:hAnsi="Times New Roman"/>
            <w:sz w:val="24"/>
          </w:rPr>
          <w:t>November 17, 1993</w:t>
        </w:r>
      </w:smartTag>
      <w:r>
        <w:rPr>
          <w:rFonts w:ascii="Times New Roman" w:hAnsi="Times New Roman"/>
          <w:sz w:val="24"/>
        </w:rPr>
        <w:t xml:space="preserve">; 28 SDR 92, effective </w:t>
      </w:r>
      <w:smartTag w:uri="urn:schemas-microsoft-com:office:smarttags" w:element="date">
        <w:smartTagPr>
          <w:attr w:name="Year" w:val="2001"/>
          <w:attr w:name="Day" w:val="30"/>
          <w:attr w:name="Month" w:val="12"/>
        </w:smartTagPr>
        <w:r>
          <w:rPr>
            <w:rFonts w:ascii="Times New Roman" w:hAnsi="Times New Roman"/>
            <w:sz w:val="24"/>
          </w:rPr>
          <w:t>December 30, 2001</w:t>
        </w:r>
      </w:smartTag>
      <w:r>
        <w:rPr>
          <w:rFonts w:ascii="Times New Roman" w:hAnsi="Times New Roman"/>
          <w:sz w:val="24"/>
        </w:rPr>
        <w:t>; 29 SDR 87, effective December 22, 2002; 38 SDR 8, effective August 1, 2011.</w:t>
      </w:r>
    </w:p>
    <w:p w:rsidR="00427509" w:rsidRDefault="00427509" w:rsidP="00EE6D1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34-1-17, 34-22-9, 34-22-12, 34-23-13.</w:t>
      </w:r>
    </w:p>
    <w:p w:rsidR="00427509" w:rsidRDefault="00427509" w:rsidP="00EE6D1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34-22-9, 34-22-12, 34-23-2, 34-23-13.</w:t>
      </w:r>
    </w:p>
    <w:p w:rsidR="00427509" w:rsidRDefault="00427509" w:rsidP="00EE6D1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27509" w:rsidRDefault="00427509" w:rsidP="00EE6D1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Cross-References:</w:t>
      </w:r>
    </w:p>
    <w:p w:rsidR="00427509" w:rsidRDefault="00427509" w:rsidP="00EE6D1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Employee health and disease control, § 44:</w:t>
      </w:r>
      <w:smartTag w:uri="urn:schemas-microsoft-com:office:smarttags" w:element="time">
        <w:smartTagPr>
          <w:attr w:name="Minute" w:val="2"/>
          <w:attr w:name="Hour" w:val="14"/>
        </w:smartTagPr>
        <w:r>
          <w:rPr>
            <w:rFonts w:ascii="Times New Roman" w:hAnsi="Times New Roman"/>
            <w:sz w:val="24"/>
          </w:rPr>
          <w:t>02:02:01</w:t>
        </w:r>
      </w:smartTag>
      <w:r>
        <w:rPr>
          <w:rFonts w:ascii="Times New Roman" w:hAnsi="Times New Roman"/>
          <w:sz w:val="24"/>
        </w:rPr>
        <w:t>.</w:t>
      </w:r>
    </w:p>
    <w:p w:rsidR="00427509" w:rsidRDefault="00427509" w:rsidP="00EE6D1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Employee health program, § 44:</w:t>
      </w:r>
      <w:smartTag w:uri="urn:schemas-microsoft-com:office:smarttags" w:element="time">
        <w:smartTagPr>
          <w:attr w:name="Minute" w:val="4"/>
          <w:attr w:name="Hour" w:val="16"/>
        </w:smartTagPr>
        <w:r>
          <w:rPr>
            <w:rFonts w:ascii="Times New Roman" w:hAnsi="Times New Roman"/>
            <w:sz w:val="24"/>
          </w:rPr>
          <w:t>04:04:06</w:t>
        </w:r>
      </w:smartTag>
      <w:r>
        <w:rPr>
          <w:rFonts w:ascii="Times New Roman" w:hAnsi="Times New Roman"/>
          <w:sz w:val="24"/>
        </w:rPr>
        <w:t>.</w:t>
      </w:r>
    </w:p>
    <w:p w:rsidR="00427509" w:rsidRDefault="00427509" w:rsidP="00EE6D1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427509" w:rsidSect="006767F3">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EE6D10"/>
    <w:rsid w:val="00427509"/>
    <w:rsid w:val="006767F3"/>
    <w:rsid w:val="00EE6D1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E6D10"/>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341</Words>
  <Characters>1945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2011-07-21T19:42:00Z</dcterms:created>
  <dcterms:modified xsi:type="dcterms:W3CDTF">2011-07-21T19:42:00Z</dcterms:modified>
</cp:coreProperties>
</file>