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655" w:rsidRDefault="00F236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44:21</w:t>
      </w:r>
    </w:p>
    <w:p w:rsidR="00F23655" w:rsidRDefault="00F236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23655" w:rsidRDefault="00F236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CREMATORIES AND CREMATIONS</w:t>
      </w:r>
    </w:p>
    <w:p w:rsidR="00F23655" w:rsidRDefault="00F236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(Transferred to Chapter 20:45:05)</w:t>
      </w:r>
    </w:p>
    <w:p w:rsidR="00F23655" w:rsidRDefault="00F236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(26 SDR 87, effective December 9, 1999)</w:t>
      </w:r>
    </w:p>
    <w:p w:rsidR="00F23655" w:rsidRDefault="00F236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F23655" w:rsidSect="00F23655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3655"/>
    <w:rsid w:val="00F236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outlineLvl w:val="0"/>
    </w:pPr>
    <w:rPr>
      <w:rFonts w:ascii="Times New Roman" w:hAnsi="Times New Roman"/>
      <w:sz w:val="2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1440" w:right="1440"/>
      <w:jc w:val="both"/>
      <w:outlineLvl w:val="1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2365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2365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3655"/>
    <w:rPr>
      <w:rFonts w:ascii="Times" w:hAnsi="Times"/>
    </w:rPr>
  </w:style>
  <w:style w:type="paragraph" w:styleId="BodyText2">
    <w:name w:val="Body Text 2"/>
    <w:basedOn w:val="Normal"/>
    <w:link w:val="BodyText2Char"/>
    <w:uiPriority w:val="99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1872" w:hanging="1872"/>
    </w:pPr>
    <w:rPr>
      <w:rFonts w:ascii="Times New Roman" w:hAnsi="Times New Roman"/>
      <w:sz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F23655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</Words>
  <Characters>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44</dc:title>
  <dc:subject/>
  <dc:creator>Legislative Research Council</dc:creator>
  <cp:keywords/>
  <dc:description/>
  <cp:lastModifiedBy>LRPR14533</cp:lastModifiedBy>
  <cp:revision>1</cp:revision>
  <dcterms:created xsi:type="dcterms:W3CDTF">1997-10-07T20:47:00Z</dcterms:created>
  <dcterms:modified xsi:type="dcterms:W3CDTF">1999-12-21T21:25:00Z</dcterms:modified>
</cp:coreProperties>
</file>