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22"/>
        </w:smartTagPr>
        <w:r>
          <w:rPr>
            <w:rFonts w:ascii="Times New Roman" w:hAnsi="Times New Roman"/>
            <w:b/>
            <w:sz w:val="24"/>
          </w:rPr>
          <w:t>22:01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article mean: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"Abstract," a summary from the medical record of pertinent cancer information about the patient, the disease, the cancer-directed treatment, and the disease process from the time of diagnosis until the patient's death;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"Cancer," includes: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Any malignant and in situ neoplasm of any site, excluding any basal and squamous cell carcinoma of the skin;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Any basal and squamous cell carcinoma of any mucoepidermoid site; and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Any brain and central nervous system neoplasm regardless of malignancy;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"Central cancer registry," "SDCR," the South Dakota Cancer Registry, the central database of cancer cases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maintained by the department;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"Department," the South Dakota Department of Health;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"Disease index," a listing of patients from a reporting entity organized by a disease or diagnosis code;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"Free-standing radiology center," a radiology center operating independently of a hospital system;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"Hospital," an establishment licensed pursuant to SDCL chapter 34-12;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"NAACCR," the North American Association of Central Cancer Registries;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"NPCR," the National Program of Cancer Registries;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"Nurse midwife," a person licensed pursuant to SDCL chapter 36-9A;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"Nurse practitioner," a person licensed pursuant to SDCL chapter 36-9A;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"Pathology laboratory," a health care facility responsible for the microscopic analysis of tissues and body fluids;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"Physician," a person licensed pursuant to SDCL chapter 36-4;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"Physician assistant," a person licensed pursuant to SDCL chapter 36-4A;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"Primary cancer site," the site where a cancer originates;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(16)  "Record," any section of a patient's health information file that is needed for a complete cancer abstract;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(17)  "Research," any systematic investigation designed to answer a defined scientific question that requires collection and analysis of data in order to develop or contribute to generalizable knowledge;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(18)  "Researcher," the primary investigator or project director of a study; and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(19)  "Tumor registry," a data collection management system with complete cancer abstracts in a NAACCR layout.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Year" w:val="1992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; 32 SDR 69, effective </w:t>
      </w:r>
      <w:smartTag w:uri="urn:schemas-microsoft-com:office:smarttags" w:element="date">
        <w:smartTagPr>
          <w:attr w:name="Year" w:val="2005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>.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1-43-13.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1-43-11, 1-43-13.</w:t>
      </w:r>
    </w:p>
    <w:p w:rsidR="0058272D" w:rsidRDefault="0058272D" w:rsidP="00B12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272D" w:rsidSect="0058272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8523F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8272D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12F11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2F1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365</Words>
  <Characters>2087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2005-11-03T17:02:00Z</dcterms:created>
  <dcterms:modified xsi:type="dcterms:W3CDTF">2005-11-03T17:02:00Z</dcterms:modified>
</cp:coreProperties>
</file>