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B3E" w:rsidRDefault="00285B3E" w:rsidP="00DA23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2"/>
        </w:smartTagPr>
        <w:r>
          <w:rPr>
            <w:rFonts w:ascii="Times New Roman" w:hAnsi="Times New Roman"/>
            <w:b/>
            <w:sz w:val="24"/>
          </w:rPr>
          <w:t>22:02</w:t>
        </w:r>
      </w:smartTag>
      <w:r>
        <w:rPr>
          <w:rFonts w:ascii="Times New Roman" w:hAnsi="Times New Roman"/>
          <w:b/>
          <w:sz w:val="24"/>
        </w:rPr>
        <w:t>:09.  Method of reporting for pathology laboratories.</w:t>
      </w:r>
      <w:r>
        <w:rPr>
          <w:rFonts w:ascii="Times New Roman" w:hAnsi="Times New Roman"/>
          <w:sz w:val="24"/>
        </w:rPr>
        <w:t xml:space="preserve"> Each pathology laboratory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submit pathology reports at least on a quarterly basis.</w:t>
      </w:r>
    </w:p>
    <w:p w:rsidR="00285B3E" w:rsidRDefault="00285B3E" w:rsidP="00DA23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85B3E" w:rsidRDefault="00285B3E" w:rsidP="00DA23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29 SDR 21, effective </w:t>
      </w:r>
      <w:smartTag w:uri="urn:schemas-microsoft-com:office:smarttags" w:element="date">
        <w:smartTagPr>
          <w:attr w:name="Year" w:val="2002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. </w:t>
      </w:r>
    </w:p>
    <w:p w:rsidR="00285B3E" w:rsidRDefault="00285B3E" w:rsidP="00DA23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1-43-13.</w:t>
      </w:r>
    </w:p>
    <w:p w:rsidR="00285B3E" w:rsidRDefault="00285B3E" w:rsidP="00DA23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1-43-11, 1-43-13.</w:t>
      </w:r>
    </w:p>
    <w:p w:rsidR="00285B3E" w:rsidRDefault="00285B3E" w:rsidP="00DA23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85B3E" w:rsidSect="00285B3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85B3E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DA238A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238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2004-08-03T20:04:00Z</dcterms:created>
  <dcterms:modified xsi:type="dcterms:W3CDTF">2004-08-03T20:04:00Z</dcterms:modified>
</cp:coreProperties>
</file>