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44:58:04:05.  Suspension or revocation of registration.</w:t>
      </w:r>
      <w:r>
        <w:rPr>
          <w:rFonts w:ascii="Times New Roman" w:hAnsi="Times New Roman"/>
          <w:sz w:val="24"/>
        </w:rPr>
        <w:t xml:space="preserve"> The department may suspend or revoke any registration is</w:t>
      </w:r>
      <w:smartTag w:uri="urn:schemas-microsoft-com:office:smarttags" w:element="PersonName">
        <w:r>
          <w:rPr>
            <w:rFonts w:ascii="Times New Roman" w:hAnsi="Times New Roman"/>
            <w:sz w:val="24"/>
          </w:rPr>
          <w:t>sue</w:t>
        </w:r>
      </w:smartTag>
      <w:r>
        <w:rPr>
          <w:rFonts w:ascii="Times New Roman" w:hAnsi="Times New Roman"/>
          <w:sz w:val="24"/>
        </w:rPr>
        <w:t>d under the act as provided under SDCL 1-26.</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reasons for suspension or revocation sh</w:t>
      </w:r>
      <w:smartTag w:uri="urn:schemas-microsoft-com:office:smarttags" w:element="PersonName">
        <w:r>
          <w:rPr>
            <w:rFonts w:ascii="Times New Roman" w:hAnsi="Times New Roman"/>
            <w:sz w:val="24"/>
          </w:rPr>
          <w:t>all</w:t>
        </w:r>
      </w:smartTag>
      <w:r>
        <w:rPr>
          <w:rFonts w:ascii="Times New Roman" w:hAnsi="Times New Roman"/>
          <w:sz w:val="24"/>
        </w:rPr>
        <w:t xml:space="preserve"> include  a finding that the registrant has done one or more of the following:</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Has furnished false or fraudulent information in an application filed under the act;</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Has been convicted of a felony under any state or federal law relating to a controlled substance;</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(3)  Has had a federal registration to manufacture, distribute, or dispense controlled substances suspended, revoked, or </w:t>
      </w:r>
      <w:smartTag w:uri="urn:schemas-microsoft-com:office:smarttags" w:element="PersonName">
        <w:r>
          <w:rPr>
            <w:rFonts w:ascii="Times New Roman" w:hAnsi="Times New Roman"/>
            <w:sz w:val="24"/>
          </w:rPr>
          <w:t>all</w:t>
        </w:r>
      </w:smartTag>
      <w:r>
        <w:rPr>
          <w:rFonts w:ascii="Times New Roman" w:hAnsi="Times New Roman"/>
          <w:sz w:val="24"/>
        </w:rPr>
        <w:t>owed to expire;</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Has been the subject of disciplinary action taken by the registrant's respective licensing board for substance abuse, misuse of controlled substances, or violation of state law related to prescribing or dispensing controlled substances; or</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Has violated the requirements of the act or this article.</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30, effective October 7, 1974; 6 SDR 93, effective July 1, 1980; 11 SDR 36, effective September 11, 1984; 18 SDR 181, effective May 4, 1992; 21 SDR 219, effective June 27, 1995.</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34-20B-41.</w:t>
      </w:r>
    </w:p>
    <w:p w:rsidR="00BB0B17" w:rsidRDefault="00BB0B17" w:rsidP="00E606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B0B17" w:rsidSect="00BB0B1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5016CD"/>
    <w:rsid w:val="006136E5"/>
    <w:rsid w:val="00634D90"/>
    <w:rsid w:val="00667DF8"/>
    <w:rsid w:val="008B4366"/>
    <w:rsid w:val="008C1733"/>
    <w:rsid w:val="00912D30"/>
    <w:rsid w:val="00930C91"/>
    <w:rsid w:val="00A37C8E"/>
    <w:rsid w:val="00A9551B"/>
    <w:rsid w:val="00AA658A"/>
    <w:rsid w:val="00AC1B53"/>
    <w:rsid w:val="00B726C9"/>
    <w:rsid w:val="00BB0B17"/>
    <w:rsid w:val="00BD2CC9"/>
    <w:rsid w:val="00C33982"/>
    <w:rsid w:val="00C6577A"/>
    <w:rsid w:val="00C863A1"/>
    <w:rsid w:val="00CB7B64"/>
    <w:rsid w:val="00CE3E6F"/>
    <w:rsid w:val="00D82418"/>
    <w:rsid w:val="00E52ADD"/>
    <w:rsid w:val="00E60618"/>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18"/>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179</Words>
  <Characters>1025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2004-08-03T20:38:00Z</dcterms:created>
  <dcterms:modified xsi:type="dcterms:W3CDTF">2004-08-03T20:38:00Z</dcterms:modified>
</cp:coreProperties>
</file>