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44:58:08:13.  Requirements for oral authorization of Schedule II substances in emergencies.</w:t>
      </w:r>
      <w:r>
        <w:rPr>
          <w:rFonts w:ascii="Times New Roman" w:hAnsi="Times New Roman"/>
          <w:sz w:val="24"/>
        </w:rPr>
        <w:t xml:space="preserve"> In an emergency situation, as defined in SDCL 22-42-2.2, a pharmacist may dispense a controlled substance listed in Schedule II upon receiving oral authorization of an individual practitioner, if:</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quantity prescribed and dispensed is limited to the amount adequate to treat the patient during the emergency period;</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The prescription is immediately reduced to writing by the pharmacist and contains </w:t>
      </w:r>
      <w:smartTag w:uri="urn:schemas-microsoft-com:office:smarttags" w:element="PersonName">
        <w:r>
          <w:rPr>
            <w:rFonts w:ascii="Times New Roman" w:hAnsi="Times New Roman"/>
            <w:sz w:val="24"/>
          </w:rPr>
          <w:t>all</w:t>
        </w:r>
      </w:smartTag>
      <w:r>
        <w:rPr>
          <w:rFonts w:ascii="Times New Roman" w:hAnsi="Times New Roman"/>
          <w:sz w:val="24"/>
        </w:rPr>
        <w:t xml:space="preserve"> information required in § 44:58:</w:t>
      </w:r>
      <w:smartTag w:uri="urn:schemas-microsoft-com:office:smarttags" w:element="time">
        <w:smartTagPr>
          <w:attr w:name="Minute" w:val="5"/>
          <w:attr w:name="Hour" w:val="8"/>
        </w:smartTagPr>
        <w:r>
          <w:rPr>
            <w:rFonts w:ascii="Times New Roman" w:hAnsi="Times New Roman"/>
            <w:sz w:val="24"/>
          </w:rPr>
          <w:t>08:05</w:t>
        </w:r>
      </w:smartTag>
      <w:r>
        <w:rPr>
          <w:rFonts w:ascii="Times New Roman" w:hAnsi="Times New Roman"/>
          <w:sz w:val="24"/>
        </w:rPr>
        <w:t xml:space="preserve"> except for the signature of the prescribing individual practitioner;</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practitioner is not known to the pharmacist, the pharmacist must make a reasonable effort to determine that the oral authorization came from a registered individual practitioner by returning the prescriber's c</w:t>
      </w:r>
      <w:smartTag w:uri="urn:schemas-microsoft-com:office:smarttags" w:element="PersonName">
        <w:r>
          <w:rPr>
            <w:rFonts w:ascii="Times New Roman" w:hAnsi="Times New Roman"/>
            <w:sz w:val="24"/>
          </w:rPr>
          <w:t>all</w:t>
        </w:r>
      </w:smartTag>
      <w:r>
        <w:rPr>
          <w:rFonts w:ascii="Times New Roman" w:hAnsi="Times New Roman"/>
          <w:sz w:val="24"/>
        </w:rPr>
        <w:t xml:space="preserve"> using the phone number listed in the telephone directory or through other good faith efforts to assure the practitioner's identity; and</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Within seven days after authorizing an emergency oral prescription the individual practitioner sh</w:t>
      </w:r>
      <w:smartTag w:uri="urn:schemas-microsoft-com:office:smarttags" w:element="PersonName">
        <w:r>
          <w:rPr>
            <w:rFonts w:ascii="Times New Roman" w:hAnsi="Times New Roman"/>
            <w:sz w:val="24"/>
          </w:rPr>
          <w:t>all</w:t>
        </w:r>
      </w:smartTag>
      <w:r>
        <w:rPr>
          <w:rFonts w:ascii="Times New Roman" w:hAnsi="Times New Roman"/>
          <w:sz w:val="24"/>
        </w:rPr>
        <w:t xml:space="preserve"> supply the pharmacy with a written prescription for the emergency quantity prescribed. In addition to conforming to the requirements of § 44:58:08:05, the prescription sh</w:t>
      </w:r>
      <w:smartTag w:uri="urn:schemas-microsoft-com:office:smarttags" w:element="PersonName">
        <w:r>
          <w:rPr>
            <w:rFonts w:ascii="Times New Roman" w:hAnsi="Times New Roman"/>
            <w:sz w:val="24"/>
          </w:rPr>
          <w:t>all</w:t>
        </w:r>
      </w:smartTag>
      <w:r>
        <w:rPr>
          <w:rFonts w:ascii="Times New Roman" w:hAnsi="Times New Roman"/>
          <w:sz w:val="24"/>
        </w:rPr>
        <w:t xml:space="preserve"> have written on its face "Authorization for Emergency Dispensing," and the date of the oral order. Upon receipt, the dispensing pharmacist sh</w:t>
      </w:r>
      <w:smartTag w:uri="urn:schemas-microsoft-com:office:smarttags" w:element="PersonName">
        <w:r>
          <w:rPr>
            <w:rFonts w:ascii="Times New Roman" w:hAnsi="Times New Roman"/>
            <w:sz w:val="24"/>
          </w:rPr>
          <w:t>all</w:t>
        </w:r>
      </w:smartTag>
      <w:r>
        <w:rPr>
          <w:rFonts w:ascii="Times New Roman" w:hAnsi="Times New Roman"/>
          <w:sz w:val="24"/>
        </w:rPr>
        <w:t xml:space="preserve"> attach this prescription to the oral emergency prescription which had earlier been reduced to writing. If the emergency prescription is sent by mail, the carrier envelope must be postmarked within the seven days. The pharmacist sh</w:t>
      </w:r>
      <w:smartTag w:uri="urn:schemas-microsoft-com:office:smarttags" w:element="PersonName">
        <w:r>
          <w:rPr>
            <w:rFonts w:ascii="Times New Roman" w:hAnsi="Times New Roman"/>
            <w:sz w:val="24"/>
          </w:rPr>
          <w:t>all</w:t>
        </w:r>
      </w:smartTag>
      <w:r>
        <w:rPr>
          <w:rFonts w:ascii="Times New Roman" w:hAnsi="Times New Roman"/>
          <w:sz w:val="24"/>
        </w:rPr>
        <w:t xml:space="preserve"> notify the department if the prescribing practitioner fails to deliver a written prescription within seven days. Failure to notify the department voids the authority to dispense the controlled substance without a written prescription.</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6"/>
          <w:attr w:name="Month" w:val="10"/>
        </w:smartTagPr>
        <w:r>
          <w:rPr>
            <w:rFonts w:ascii="Times New Roman" w:hAnsi="Times New Roman"/>
            <w:sz w:val="24"/>
          </w:rPr>
          <w:t>October 6,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22-42-2.1, 22-42-2.2.</w:t>
      </w:r>
    </w:p>
    <w:p w:rsidR="005265FC" w:rsidRDefault="005265FC" w:rsidP="00C732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265FC" w:rsidSect="005265F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5265FC"/>
    <w:rsid w:val="006136E5"/>
    <w:rsid w:val="00634D90"/>
    <w:rsid w:val="00667DF8"/>
    <w:rsid w:val="008B4366"/>
    <w:rsid w:val="008C1733"/>
    <w:rsid w:val="00912D30"/>
    <w:rsid w:val="00930C91"/>
    <w:rsid w:val="00A37C8E"/>
    <w:rsid w:val="00A9551B"/>
    <w:rsid w:val="00AA658A"/>
    <w:rsid w:val="00AC1B53"/>
    <w:rsid w:val="00B726C9"/>
    <w:rsid w:val="00BD2CC9"/>
    <w:rsid w:val="00C33982"/>
    <w:rsid w:val="00C6577A"/>
    <w:rsid w:val="00C73208"/>
    <w:rsid w:val="00C863A1"/>
    <w:rsid w:val="00CB7B64"/>
    <w:rsid w:val="00CE3E6F"/>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320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309</Words>
  <Characters>1767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2004-08-03T21:46:00Z</dcterms:created>
  <dcterms:modified xsi:type="dcterms:W3CDTF">2004-08-03T21:46:00Z</dcterms:modified>
</cp:coreProperties>
</file>