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90A" w:rsidRDefault="001C090A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44:63:02:09.  J-1 physician curriculum vitae.</w:t>
      </w:r>
      <w:r>
        <w:t xml:space="preserve"> A copy of the J-1 physician's curriculum vitae shall be included in the application.</w:t>
      </w:r>
    </w:p>
    <w:p w:rsidR="001C090A" w:rsidRDefault="001C090A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C090A" w:rsidRDefault="001C090A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47, effective October 4, 2001; 37 SDR 235, effective June 27, 2011.</w:t>
      </w:r>
    </w:p>
    <w:p w:rsidR="001C090A" w:rsidRDefault="001C090A" w:rsidP="00420895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1C090A" w:rsidRDefault="001C090A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36-2-21, 36-2-22.</w:t>
      </w:r>
    </w:p>
    <w:p w:rsidR="001C090A" w:rsidRDefault="001C090A" w:rsidP="004208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C090A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0895"/>
    <w:rsid w:val="001C090A"/>
    <w:rsid w:val="00420895"/>
    <w:rsid w:val="0058303B"/>
    <w:rsid w:val="00726129"/>
    <w:rsid w:val="00961235"/>
    <w:rsid w:val="00A7076E"/>
    <w:rsid w:val="00B633C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0895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420895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20895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2011-06-22T16:18:00Z</dcterms:created>
  <dcterms:modified xsi:type="dcterms:W3CDTF">2011-06-22T16:18:00Z</dcterms:modified>
</cp:coreProperties>
</file>