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44:65:01:01.  Definition of terms.</w:t>
      </w:r>
      <w:r>
        <w:rPr>
          <w:rFonts w:ascii="Times New Roman" w:hAnsi="Times New Roman"/>
          <w:sz w:val="24"/>
        </w:rPr>
        <w:t xml:space="preserve"> Terms used in this article mean:</w:t>
      </w:r>
    </w:p>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"Confirmed maternal alcohol exposure," documentation either medical or legal of excessive intake characterized by substantial, regular intake or heavy episodic drinking while pregnant. Evidence of this pattern may include frequent episodes of intoxication, development of tolerance or withdrawal, social problems related to drinking, legal problems related to drinking, engaging in physically hazardous behavior while drinking, or alcohol-related medical problems such as hepatic disease;</w:t>
      </w:r>
    </w:p>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"Department," the South Dakota Department of Health;</w:t>
      </w:r>
    </w:p>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(3)  "Diagnosed fetal alcohol syndrome (FAS)," any person actually diagnosed with fetal alcohol syndrome as defined in the International Classification of Disease – Clinical Modification book as of </w:t>
      </w:r>
      <w:smartTag w:uri="urn:schemas-microsoft-com:office:smarttags" w:element="date">
        <w:smartTagPr>
          <w:attr w:name="Year" w:val="2002"/>
          <w:attr w:name="Day" w:val="1"/>
          <w:attr w:name="Month" w:val="7"/>
        </w:smartTagPr>
        <w:r>
          <w:rPr>
            <w:rFonts w:ascii="Times New Roman" w:hAnsi="Times New Roman"/>
            <w:sz w:val="24"/>
          </w:rPr>
          <w:t>July 1, 2002</w:t>
        </w:r>
      </w:smartTag>
      <w:r>
        <w:rPr>
          <w:rFonts w:ascii="Times New Roman" w:hAnsi="Times New Roman"/>
          <w:sz w:val="24"/>
        </w:rPr>
        <w:t>;</w:t>
      </w:r>
    </w:p>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"Hospital," any establishment as defined by SDCL subdivision 34-12-1.1(5) and licensed pursuant to SDCL chapter 34-12;</w:t>
      </w:r>
    </w:p>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"Physician," a person who is licensed or approved to practice medicine pursuant to SDCL chapter 36-4;</w:t>
      </w:r>
    </w:p>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"Diagnosing physician," a person qualified to diagnose fetal alcohol syndrome including any developmental pediatrician, geneticist, dysmorphologist, pediatric psychiatrist, pediatric neurologist or any other physician with training in the diagnosis of fetal alcohol syndrome;</w:t>
      </w:r>
    </w:p>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"Suspected fetal alcohol syndrome case," any person who has been referred for diagnosis of FAS; and</w:t>
      </w:r>
    </w:p>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"Surveillance case category," any category used to classify individuals with a specific condition that includes criteria for person, place, time of clinical diagnosis, and epidemiologic features.</w:t>
      </w:r>
    </w:p>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29 SDR 21, effective </w:t>
      </w:r>
      <w:smartTag w:uri="urn:schemas-microsoft-com:office:smarttags" w:element="date">
        <w:smartTagPr>
          <w:attr w:name="Year" w:val="2002"/>
          <w:attr w:name="Day" w:val="27"/>
          <w:attr w:name="Month" w:val="8"/>
        </w:smartTagPr>
        <w:r>
          <w:rPr>
            <w:rFonts w:ascii="Times New Roman" w:hAnsi="Times New Roman"/>
            <w:sz w:val="24"/>
          </w:rPr>
          <w:t>August 27, 2002</w:t>
        </w:r>
      </w:smartTag>
      <w:r>
        <w:rPr>
          <w:rFonts w:ascii="Times New Roman" w:hAnsi="Times New Roman"/>
          <w:sz w:val="24"/>
        </w:rPr>
        <w:t xml:space="preserve">. </w:t>
      </w:r>
    </w:p>
    <w:p w:rsidR="00D3630D" w:rsidRDefault="00D3630D" w:rsidP="00C1157C">
      <w:pPr>
        <w:pStyle w:val="BodyText"/>
      </w:pPr>
      <w:r>
        <w:tab/>
      </w:r>
      <w:r>
        <w:rPr>
          <w:b/>
        </w:rPr>
        <w:t>General Authority:</w:t>
      </w:r>
      <w:r>
        <w:t xml:space="preserve"> SDCL 34-24-27.</w:t>
      </w:r>
    </w:p>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34-24-27.</w:t>
      </w:r>
    </w:p>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Reference:</w:t>
      </w:r>
      <w:r>
        <w:rPr>
          <w:rFonts w:ascii="Times New Roman" w:hAnsi="Times New Roman"/>
          <w:sz w:val="24"/>
        </w:rPr>
        <w:t xml:space="preserve"> </w:t>
      </w:r>
      <w:r>
        <w:rPr>
          <w:rFonts w:ascii="Times New Roman" w:hAnsi="Times New Roman"/>
          <w:b/>
          <w:sz w:val="24"/>
        </w:rPr>
        <w:t>International Classification of Diseases</w:t>
      </w:r>
      <w:r>
        <w:rPr>
          <w:rFonts w:ascii="Times New Roman" w:hAnsi="Times New Roman"/>
          <w:sz w:val="24"/>
        </w:rPr>
        <w:t>, 9</w:t>
      </w:r>
      <w:r>
        <w:rPr>
          <w:rFonts w:ascii="Times New Roman" w:hAnsi="Times New Roman"/>
          <w:sz w:val="24"/>
          <w:vertAlign w:val="superscript"/>
        </w:rPr>
        <w:t>th</w:t>
      </w:r>
      <w:r>
        <w:rPr>
          <w:rFonts w:ascii="Times New Roman" w:hAnsi="Times New Roman"/>
          <w:sz w:val="24"/>
        </w:rPr>
        <w:t xml:space="preserve"> Revision, Clinical Modification, Sixth Edition, 2001, Practice Management Information Corporation, </w:t>
      </w:r>
      <w:smartTag w:uri="urn:schemas-microsoft-com:office:smarttags" w:element="address">
        <w:smartTag w:uri="urn:schemas-microsoft-com:office:smarttags" w:element="Street">
          <w:r>
            <w:rPr>
              <w:rFonts w:ascii="Times New Roman" w:hAnsi="Times New Roman"/>
              <w:sz w:val="24"/>
            </w:rPr>
            <w:t>4727 Wilshire Boulevard, Suite 300</w:t>
          </w:r>
        </w:smartTag>
        <w:r>
          <w:rPr>
            <w:rFonts w:ascii="Times New Roman" w:hAnsi="Times New Roman"/>
            <w:sz w:val="24"/>
          </w:rPr>
          <w:t xml:space="preserve">, </w:t>
        </w:r>
        <w:smartTag w:uri="urn:schemas-microsoft-com:office:smarttags" w:element="City">
          <w:r>
            <w:rPr>
              <w:rFonts w:ascii="Times New Roman" w:hAnsi="Times New Roman"/>
              <w:sz w:val="24"/>
            </w:rPr>
            <w:t>Los Angeles</w:t>
          </w:r>
        </w:smartTag>
        <w:r>
          <w:rPr>
            <w:rFonts w:ascii="Times New Roman" w:hAnsi="Times New Roman"/>
            <w:sz w:val="24"/>
          </w:rPr>
          <w:t xml:space="preserve">, </w:t>
        </w:r>
        <w:smartTag w:uri="urn:schemas-microsoft-com:office:smarttags" w:element="State">
          <w:r>
            <w:rPr>
              <w:rFonts w:ascii="Times New Roman" w:hAnsi="Times New Roman"/>
              <w:sz w:val="24"/>
            </w:rPr>
            <w:t>CA</w:t>
          </w:r>
        </w:smartTag>
        <w:r>
          <w:rPr>
            <w:rFonts w:ascii="Times New Roman" w:hAnsi="Times New Roman"/>
            <w:sz w:val="24"/>
          </w:rPr>
          <w:t xml:space="preserve"> </w:t>
        </w:r>
        <w:smartTag w:uri="urn:schemas-microsoft-com:office:smarttags" w:element="PostalCode">
          <w:r>
            <w:rPr>
              <w:rFonts w:ascii="Times New Roman" w:hAnsi="Times New Roman"/>
              <w:sz w:val="24"/>
            </w:rPr>
            <w:t>90010</w:t>
          </w:r>
        </w:smartTag>
      </w:smartTag>
      <w:r>
        <w:rPr>
          <w:rFonts w:ascii="Times New Roman" w:hAnsi="Times New Roman"/>
          <w:sz w:val="24"/>
        </w:rPr>
        <w:t>.</w:t>
      </w:r>
    </w:p>
    <w:p w:rsidR="00D3630D" w:rsidRDefault="00D3630D" w:rsidP="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3630D" w:rsidSect="00D3630D">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0764C"/>
    <w:rsid w:val="00311D28"/>
    <w:rsid w:val="003361F8"/>
    <w:rsid w:val="003F3E33"/>
    <w:rsid w:val="004154D8"/>
    <w:rsid w:val="0047488A"/>
    <w:rsid w:val="005016CD"/>
    <w:rsid w:val="006136E5"/>
    <w:rsid w:val="00634D90"/>
    <w:rsid w:val="00667DF8"/>
    <w:rsid w:val="008B4366"/>
    <w:rsid w:val="008C1733"/>
    <w:rsid w:val="00912D30"/>
    <w:rsid w:val="00930C91"/>
    <w:rsid w:val="00A37C8E"/>
    <w:rsid w:val="00A9551B"/>
    <w:rsid w:val="00AA658A"/>
    <w:rsid w:val="00AC1B53"/>
    <w:rsid w:val="00B726C9"/>
    <w:rsid w:val="00BD2CC9"/>
    <w:rsid w:val="00C1157C"/>
    <w:rsid w:val="00C33982"/>
    <w:rsid w:val="00C6577A"/>
    <w:rsid w:val="00C863A1"/>
    <w:rsid w:val="00CB7B64"/>
    <w:rsid w:val="00CE3E6F"/>
    <w:rsid w:val="00D3630D"/>
    <w:rsid w:val="00D82418"/>
    <w:rsid w:val="00E22C28"/>
    <w:rsid w:val="00E52ADD"/>
    <w:rsid w:val="00F04922"/>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157C"/>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C1157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Pr>
      <w:rFonts w:ascii="Times New Roman" w:hAnsi="Times New Roman"/>
      <w:sz w:val="24"/>
    </w:rPr>
  </w:style>
  <w:style w:type="character" w:customStyle="1" w:styleId="BodyTextChar">
    <w:name w:val="Body Text Char"/>
    <w:basedOn w:val="DefaultParagraphFont"/>
    <w:link w:val="BodyText"/>
    <w:uiPriority w:val="99"/>
    <w:semiHidden/>
    <w:rsid w:val="00C16743"/>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298</Words>
  <Characters>1704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2004-08-04T17:12:00Z</dcterms:created>
  <dcterms:modified xsi:type="dcterms:W3CDTF">2004-08-04T17:12:00Z</dcterms:modified>
</cp:coreProperties>
</file>