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44:65:02:03.  Surveillance case categories.</w:t>
      </w:r>
      <w:r>
        <w:rPr>
          <w:rFonts w:ascii="Times New Roman" w:hAnsi="Times New Roman"/>
          <w:sz w:val="24"/>
        </w:rPr>
        <w:t xml:space="preserve"> Any diagnosed case of FAS shall be reported using one of the following surveillance case categories:</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FAS with confirmed maternal alcohol exposure. This category includes any case that has the following circumstances:</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Confirmed maternal alcohol exposure;</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Evidence of a characteristic pattern of facial anomalies that includes features such as short palpebral fissures and abnormalities in the premaxillary zone (e.g., flat upper lip, flattened philtrum, and flat midface);</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Evidence of growth retardation, as in at least one of the following: low birth weight for gestational age; decelerating weight over time not due to nutrition; or disproportional low weight to height; or</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Evidence of central nervous system neurodevelopmental abnormalities, as in at least one of the following: decreased cranial size at birth; structural brain abnormalities (e.g., microcephaly, partial or complete agenesis of the corpus callosum, cerebellar hypoplasia); or neurological hard or soft signs (as age appropriate), such as impaired fine motor skills, neurosensory hearing loss, poor tandem gait, poor eye-hand coordination;</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Confirmed FAS phenotype without maternal alcohol exposure. This category includes any case that has the same circumstances as in subdivision (1) except there is no documentation in the records of maternal alcohol use during the index pregnancy;</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Partial FAS with confirmed maternal alcohol exposure. This category includes any case that has the following circumstances:</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Confirmed maternal alcohol exposure;</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Evidence of some components of the pattern of characteristic facial anomalies; and</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Evidence of at least one of the following:</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    Evidence of growth retardation, as in at least one of the following: low birth weight for gestational age; decelerating weight over time not due to nutrition; or disproportional low weight to height;</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   Evidence of central nervous system neurodevelopmental abnormalities, as in: decreased cranial size at birth; structural brain abnormalities (e.g., microcephaly, partial or complete agenesis of the corpus callosum, cerebellar hypoplasia); or neurological hard or soft signs (as age appropriate), such as impaired fine motor skills, neurosensory hearing loss, poor tandem gait, poor eye-hand coordination; or</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(iii)  Evidence of a complex pattern of behavior or cognitive abnormalities that are inconsistent with the developmental level and cannot be explained by familial background or environment alone, such as learning difficulties; deficits in school performance; poor impulse control; problems in social perception; deficits in higher level receptive and expressive language; poor capacity for abstraction or metacognition; specific deficits in mathematical skills; or problems in memory, attention, or judgement; or </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Probable FAS phenotype without maternal alcohol exposure. This category includes any case that has the same circumstances as in subdivision (3) except that there is no documentation in the record of maternal alcohol used during the index pregnancy.</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29 SDR 21, effective </w:t>
      </w:r>
      <w:smartTag w:uri="urn:schemas-microsoft-com:office:smarttags" w:element="date">
        <w:smartTagPr>
          <w:attr w:name="Year" w:val="2002"/>
          <w:attr w:name="Day" w:val="27"/>
          <w:attr w:name="Month" w:val="8"/>
        </w:smartTagPr>
        <w:r>
          <w:rPr>
            <w:rFonts w:ascii="Times New Roman" w:hAnsi="Times New Roman"/>
            <w:sz w:val="24"/>
          </w:rPr>
          <w:t>August 27, 2002</w:t>
        </w:r>
      </w:smartTag>
      <w:r>
        <w:rPr>
          <w:rFonts w:ascii="Times New Roman" w:hAnsi="Times New Roman"/>
          <w:sz w:val="24"/>
        </w:rPr>
        <w:t xml:space="preserve">. </w:t>
      </w:r>
    </w:p>
    <w:p w:rsidR="00413BF7" w:rsidRDefault="00413BF7" w:rsidP="00CE54FC">
      <w:pPr>
        <w:pStyle w:val="BodyText"/>
      </w:pPr>
      <w:r>
        <w:tab/>
      </w:r>
      <w:r>
        <w:rPr>
          <w:b/>
        </w:rPr>
        <w:t>General Authority:</w:t>
      </w:r>
      <w:r>
        <w:t xml:space="preserve"> SDCL 34-24-27.</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34-24-27.</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w:t>
      </w:r>
      <w:r>
        <w:rPr>
          <w:rFonts w:ascii="Times New Roman" w:hAnsi="Times New Roman"/>
          <w:b/>
          <w:sz w:val="24"/>
        </w:rPr>
        <w:t>Fetal Alcohol Syndrome</w:t>
      </w:r>
      <w:r>
        <w:rPr>
          <w:rFonts w:ascii="Times New Roman" w:hAnsi="Times New Roman"/>
          <w:sz w:val="24"/>
        </w:rPr>
        <w:t xml:space="preserve">, Diagnosis, Epidemiology, Prevention, and Treatment, </w:t>
      </w:r>
      <w:smartTag w:uri="urn:schemas-microsoft-com:office:smarttags" w:element="place">
        <w:smartTag w:uri="urn:schemas-microsoft-com:office:smarttags" w:element="PlaceType">
          <w:r>
            <w:rPr>
              <w:rFonts w:ascii="Times New Roman" w:hAnsi="Times New Roman"/>
              <w:sz w:val="24"/>
            </w:rPr>
            <w:t>Institute</w:t>
          </w:r>
        </w:smartTag>
        <w:r>
          <w:rPr>
            <w:rFonts w:ascii="Times New Roman" w:hAnsi="Times New Roman"/>
            <w:sz w:val="24"/>
          </w:rPr>
          <w:t xml:space="preserve"> of </w:t>
        </w:r>
        <w:smartTag w:uri="urn:schemas-microsoft-com:office:smarttags" w:element="PlaceName">
          <w:r>
            <w:rPr>
              <w:rFonts w:ascii="Times New Roman" w:hAnsi="Times New Roman"/>
              <w:sz w:val="24"/>
            </w:rPr>
            <w:t>Medicine</w:t>
          </w:r>
        </w:smartTag>
      </w:smartTag>
      <w:r>
        <w:rPr>
          <w:rFonts w:ascii="Times New Roman" w:hAnsi="Times New Roman"/>
          <w:sz w:val="24"/>
        </w:rPr>
        <w:t xml:space="preserve">, National Academy Press,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 xml:space="preserve"> 1966.</w:t>
      </w:r>
    </w:p>
    <w:p w:rsidR="00413BF7" w:rsidRDefault="00413BF7" w:rsidP="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13BF7" w:rsidSect="00413BF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3BF7"/>
    <w:rsid w:val="004154D8"/>
    <w:rsid w:val="0047488A"/>
    <w:rsid w:val="005016CD"/>
    <w:rsid w:val="006136E5"/>
    <w:rsid w:val="00634D90"/>
    <w:rsid w:val="00667DF8"/>
    <w:rsid w:val="008B4366"/>
    <w:rsid w:val="008C1733"/>
    <w:rsid w:val="00912D30"/>
    <w:rsid w:val="00930C91"/>
    <w:rsid w:val="00A37C8E"/>
    <w:rsid w:val="00A9551B"/>
    <w:rsid w:val="00AA658A"/>
    <w:rsid w:val="00AC1B53"/>
    <w:rsid w:val="00B726C9"/>
    <w:rsid w:val="00BD2CC9"/>
    <w:rsid w:val="00C33982"/>
    <w:rsid w:val="00C6577A"/>
    <w:rsid w:val="00C863A1"/>
    <w:rsid w:val="00CB7B64"/>
    <w:rsid w:val="00CE3E6F"/>
    <w:rsid w:val="00CE54FC"/>
    <w:rsid w:val="00D82418"/>
    <w:rsid w:val="00E22C2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4F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54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rFonts w:ascii="Times New Roman" w:hAnsi="Times New Roman"/>
      <w:sz w:val="24"/>
    </w:rPr>
  </w:style>
  <w:style w:type="character" w:customStyle="1" w:styleId="BodyTextChar">
    <w:name w:val="Body Text Char"/>
    <w:basedOn w:val="DefaultParagraphFont"/>
    <w:link w:val="BodyText"/>
    <w:uiPriority w:val="99"/>
    <w:semiHidden/>
    <w:rsid w:val="00F75528"/>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513</Words>
  <Characters>2926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2004-08-04T17:13:00Z</dcterms:created>
  <dcterms:modified xsi:type="dcterms:W3CDTF">2004-08-04T17:13:00Z</dcterms:modified>
</cp:coreProperties>
</file>