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5C34" w:rsidRDefault="00C25C34" w:rsidP="00631F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47:02:02:12.  Answers.</w:t>
      </w:r>
      <w:r>
        <w:rPr>
          <w:rFonts w:ascii="Times New Roman" w:hAnsi="Times New Roman"/>
          <w:sz w:val="24"/>
        </w:rPr>
        <w:t xml:space="preserve"> Each respondent shall file an answer to the petition within seven days after receipt of the petition.</w:t>
      </w:r>
    </w:p>
    <w:p w:rsidR="00C25C34" w:rsidRDefault="00C25C34" w:rsidP="00631F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25C34" w:rsidRDefault="00C25C34" w:rsidP="00631F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C25C34" w:rsidRDefault="00C25C34" w:rsidP="00631F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C25C34" w:rsidRDefault="00C25C34" w:rsidP="00631F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C25C34" w:rsidRDefault="00C25C34" w:rsidP="00631F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25C34" w:rsidSect="00C25C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31FFF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25C34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1FF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2004-08-11T19:46:00Z</dcterms:created>
  <dcterms:modified xsi:type="dcterms:W3CDTF">2004-08-11T19:47:00Z</dcterms:modified>
</cp:coreProperties>
</file>