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2A" w:rsidRDefault="0052122A" w:rsidP="00A85E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47:02:02:42.  Unfair labor practice may void election.</w:t>
      </w:r>
      <w:r>
        <w:rPr>
          <w:rFonts w:ascii="Times New Roman" w:hAnsi="Times New Roman"/>
          <w:sz w:val="24"/>
        </w:rPr>
        <w:t xml:space="preserve"> The commission of an unfair labor practice by an employer or employee organization in accordance with SDCL 3-18-3.1 and 3-18-3.2 may constitute sufficient grounds to void an election and conduct another.</w:t>
      </w:r>
    </w:p>
    <w:p w:rsidR="0052122A" w:rsidRDefault="0052122A" w:rsidP="00A85E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2122A" w:rsidRDefault="0052122A" w:rsidP="00A85E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9 SDR 81, 9 SDR 124, effective </w:t>
      </w:r>
      <w:smartTag w:uri="urn:schemas-microsoft-com:office:smarttags" w:element="date">
        <w:smartTagPr>
          <w:attr w:name="Year" w:val="1983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1983</w:t>
        </w:r>
      </w:smartTag>
      <w:r>
        <w:rPr>
          <w:rFonts w:ascii="Times New Roman" w:hAnsi="Times New Roman"/>
          <w:sz w:val="24"/>
        </w:rPr>
        <w:t>.</w:t>
      </w:r>
    </w:p>
    <w:p w:rsidR="0052122A" w:rsidRDefault="0052122A" w:rsidP="00A85E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6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3-18-6</w:t>
        </w:r>
      </w:smartTag>
      <w:r>
        <w:rPr>
          <w:rFonts w:ascii="Times New Roman" w:hAnsi="Times New Roman"/>
          <w:sz w:val="24"/>
        </w:rPr>
        <w:t>.</w:t>
      </w:r>
    </w:p>
    <w:p w:rsidR="0052122A" w:rsidRDefault="0052122A" w:rsidP="00A85E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4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3-18-4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5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3-18-5</w:t>
        </w:r>
      </w:smartTag>
      <w:r>
        <w:rPr>
          <w:rFonts w:ascii="Times New Roman" w:hAnsi="Times New Roman"/>
          <w:sz w:val="24"/>
        </w:rPr>
        <w:t>.</w:t>
      </w:r>
    </w:p>
    <w:p w:rsidR="0052122A" w:rsidRDefault="0052122A" w:rsidP="00A85E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2122A" w:rsidSect="005212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2122A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5E36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3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57</Words>
  <Characters>331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2004-08-11T19:53:00Z</dcterms:created>
  <dcterms:modified xsi:type="dcterms:W3CDTF">2004-08-11T19:53:00Z</dcterms:modified>
</cp:coreProperties>
</file>