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47:03:05:13.  Reimbursement for dental services.</w:t>
      </w:r>
      <w:r>
        <w:t xml:space="preserve"> To determine the maximum reimbursement for dental services, the unit value for a procedure code is multiplied by a factor of $</w:t>
      </w:r>
      <w:r>
        <w:rPr>
          <w:lang w:val="en-US" w:bidi="en-US" w:eastAsia="en-US"/>
        </w:rPr>
        <w:t>70.26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25 SDR 72, effective November 22, 1998; 29 SDR 55, effective October 28, 2002; 33 SDR 226, effective June 27, 2007; 39 SDR 100, effective December 6, 2012</w:t>
      </w:r>
      <w:r>
        <w:rPr>
          <w:lang w:val="en-US" w:bidi="en-US" w:eastAsia="en-US"/>
        </w:rPr>
        <w:t>; 42 SDR 177, effective June 28, 2016</w:t>
      </w:r>
      <w:r>
        <w:rPr>
          <w:lang w:val="en-US" w:bidi="en-US" w:eastAsia="en-US"/>
        </w:rPr>
        <w:t>; 51 SDR 54, effective November 12,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2024-11-06T21:54:21Z</dcterms:created>
  <cp:lastModifiedBy>Kaitlyn Baucom</cp:lastModifiedBy>
  <dcterms:modified xsi:type="dcterms:W3CDTF">2024-11-06T21:55:19Z</dcterms:modified>
  <cp:revision>2</cp:revision>
</cp:coreProperties>
</file>