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48:01:01:01.  Definitions.</w:t>
      </w:r>
      <w:r>
        <w:t xml:space="preserve"> Terms used in this article are defined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(1)  "Bar code," a</w:t>
      </w:r>
      <w:r>
        <w:rPr>
          <w:lang w:val="en-US" w:bidi="en-US" w:eastAsia="en-US"/>
        </w:rPr>
        <w:t>n</w:t>
      </w:r>
      <w:r>
        <w:t xml:space="preserve"> array of rectangular marks and spaces used for electronic ticket identification and validation;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</w:t>
      </w:r>
      <w:r>
        <w:rPr>
          <w:lang w:val="en-US" w:bidi="en-US" w:eastAsia="en-US"/>
        </w:rPr>
        <w:t>2</w:t>
      </w:r>
      <w:r>
        <w:t>)  "Chain," a group of two or more retail establishments that are owned, leased, or otherwise controlled by one retailer or entity;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</w:t>
      </w:r>
      <w:r>
        <w:rPr>
          <w:lang w:val="en-US" w:bidi="en-US" w:eastAsia="en-US"/>
        </w:rPr>
        <w:t>3</w:t>
      </w:r>
      <w:r>
        <w:t>)  "Commission," the South Dakota Lottery Commission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</w:t>
      </w:r>
      <w:r>
        <w:rPr>
          <w:lang w:val="en-US" w:bidi="en-US" w:eastAsia="en-US"/>
        </w:rPr>
        <w:t>4</w:t>
      </w:r>
      <w:r>
        <w:t>)  "Lottery," the executive director and the employees of the South Dakota Lottery;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u w:val="none"/>
          <w:lang w:val="en-US" w:bidi="en-US" w:eastAsia="en-US"/>
        </w:rPr>
      </w:pPr>
      <w:r>
        <w:rPr>
          <w:lang w:val="en-US" w:bidi="en-US" w:eastAsia="en-US"/>
        </w:rPr>
        <w:tab/>
        <w:t>(5)  </w:t>
      </w:r>
      <w:r>
        <w:rPr>
          <w:rFonts w:ascii="Times New Roman" w:hAnsi="Times New Roman"/>
          <w:sz w:val="24"/>
          <w:u w:val="none"/>
        </w:rPr>
        <w:t>"Pack," a series of tickets printed for a particular game bearing a common combination of characters that identify the pack-ticket number</w:t>
      </w:r>
      <w:r>
        <w:rPr>
          <w:rFonts w:ascii="Times New Roman" w:hAnsi="Times New Roman"/>
          <w:sz w:val="24"/>
          <w:u w:val="none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u w:val="none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rFonts w:ascii="Times New Roman" w:hAnsi="Times New Roman"/>
          <w:sz w:val="24"/>
          <w:u w:val="none"/>
          <w:lang w:val="en-US" w:bidi="en-US" w:eastAsia="en-US"/>
        </w:rPr>
        <w:tab/>
        <w:t>(6)  </w:t>
      </w:r>
      <w:r>
        <w:rPr>
          <w:rFonts w:ascii="Times New Roman" w:hAnsi="Times New Roman"/>
          <w:sz w:val="24"/>
          <w:u w:val="none"/>
        </w:rPr>
        <w:t>"Pack-ticket number," a combination of characters printed on the ticket which identify the ticket within the pack</w:t>
      </w:r>
      <w:r>
        <w:rPr>
          <w:rFonts w:ascii="Times New Roman" w:hAnsi="Times New Roman"/>
          <w:sz w:val="24"/>
          <w:u w:val="none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</w:t>
      </w:r>
      <w:r>
        <w:rPr>
          <w:lang w:val="en-US" w:bidi="en-US" w:eastAsia="en-US"/>
        </w:rPr>
        <w:t>7</w:t>
      </w:r>
      <w:r>
        <w:t>)  "Player," a participant in an instant game;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</w:t>
      </w:r>
      <w:r>
        <w:rPr>
          <w:lang w:val="en-US" w:bidi="en-US" w:eastAsia="en-US"/>
        </w:rPr>
        <w:t>8</w:t>
      </w:r>
      <w:r>
        <w:t>)  "Play areas," the rub-off areas covered with latex on the front of a ticket;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</w:t>
      </w:r>
      <w:r>
        <w:rPr>
          <w:lang w:val="en-US" w:bidi="en-US" w:eastAsia="en-US"/>
        </w:rPr>
        <w:t>9</w:t>
      </w:r>
      <w:r>
        <w:t xml:space="preserve">)  "Play symbols," the symbols </w:t>
      </w:r>
      <w:r>
        <w:rPr>
          <w:lang w:val="en-US" w:bidi="en-US" w:eastAsia="en-US"/>
        </w:rPr>
        <w:t>that</w:t>
      </w:r>
      <w:r>
        <w:t xml:space="preserve"> appear under the play areas on the front of a ticket;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</w:t>
      </w:r>
      <w:r>
        <w:rPr>
          <w:lang w:val="en-US" w:bidi="en-US" w:eastAsia="en-US"/>
        </w:rPr>
        <w:t>0</w:t>
      </w:r>
      <w:r>
        <w:t>)  "Play symbol caption," the small</w:t>
      </w:r>
      <w:r>
        <w:rPr>
          <w:lang w:val="en-US" w:bidi="en-US" w:eastAsia="en-US"/>
        </w:rPr>
        <w:t>,</w:t>
      </w:r>
      <w:r>
        <w:t xml:space="preserve"> printed material beneath each play symbol under each play area on the front of a ticket, which spells out completely or in abbreviated form the play symbol;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</w:t>
      </w:r>
      <w:r>
        <w:rPr>
          <w:lang w:val="en-US" w:bidi="en-US" w:eastAsia="en-US"/>
        </w:rPr>
        <w:t>1</w:t>
      </w:r>
      <w:r>
        <w:t>)  "Retailer," a person or entity authorized by the lottery to sell instant game tickets;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</w:t>
      </w:r>
      <w:r>
        <w:rPr>
          <w:lang w:val="en-US" w:bidi="en-US" w:eastAsia="en-US"/>
        </w:rPr>
        <w:t>2</w:t>
      </w:r>
      <w:r>
        <w:t xml:space="preserve">)  "Retailer validation code," the multiletter code </w:t>
      </w:r>
      <w:r>
        <w:rPr>
          <w:lang w:val="en-US" w:bidi="en-US" w:eastAsia="en-US"/>
        </w:rPr>
        <w:t>that</w:t>
      </w:r>
      <w:r>
        <w:t xml:space="preserve"> may appear among the play symbols under the play areas on the front of the tickets in varying locations used by retailers to verify instant winners of </w:t>
      </w:r>
      <w:r>
        <w:rPr>
          <w:lang w:val="en-US" w:bidi="en-US" w:eastAsia="en-US"/>
        </w:rPr>
        <w:t>one hundred dollars</w:t>
      </w:r>
      <w:r>
        <w:t xml:space="preserve"> or less;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</w:t>
      </w:r>
      <w:r>
        <w:rPr>
          <w:lang w:val="en-US" w:bidi="en-US" w:eastAsia="en-US"/>
        </w:rPr>
        <w:t>3</w:t>
      </w:r>
      <w:r>
        <w:t>)  "Ticket," a South Dakota instant game ticket;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</w:t>
      </w:r>
      <w:r>
        <w:rPr>
          <w:lang w:val="en-US" w:bidi="en-US" w:eastAsia="en-US"/>
        </w:rPr>
        <w:t>4</w:t>
      </w:r>
      <w:r>
        <w:t>)  "Ticket number," the designated digits of the pack-ticket number identifying a specific ticket;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</w:t>
      </w:r>
      <w:r>
        <w:rPr>
          <w:lang w:val="en-US" w:bidi="en-US" w:eastAsia="en-US"/>
        </w:rPr>
        <w:t>5</w:t>
      </w:r>
      <w:r>
        <w:t>)  "Validation number," the unique characters covered with latex on the front of a ticket.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14 SDR 53, effective October 11, 1987; 17 SDR 51, effective October 8, 1990; 18 SDR 117, effective January 12, 1992; 20 SDR 166, effective April 12, 1994; 36 SDR 215, effective July 1, 2010; 39 SDR 100, effective December 5, 2012</w:t>
      </w:r>
      <w:r>
        <w:rPr>
          <w:lang w:val="en-US" w:bidi="en-US" w:eastAsia="en-US"/>
        </w:rPr>
        <w:t>; 51 SDR 55, effective November 18, 2024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42-7A-21.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42-7A-21</w:t>
      </w:r>
      <w:r>
        <w:rPr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2012-12-04T18:55:00Z</dcterms:created>
  <cp:lastModifiedBy>Kelly Thompson</cp:lastModifiedBy>
  <dcterms:modified xsi:type="dcterms:W3CDTF">2024-11-13T19:51:43Z</dcterms:modified>
  <cp:revision>7</cp:revision>
</cp:coreProperties>
</file>