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12:26:10</w:t>
        </w:r>
      </w:smartTag>
      <w:r>
        <w:rPr>
          <w:rFonts w:ascii="Times New Roman" w:hAnsi="Times New Roman"/>
          <w:b/>
          <w:sz w:val="24"/>
        </w:rPr>
        <w:t>:04.  Restrictions on sales of grade B eggs.</w:t>
      </w:r>
      <w:r>
        <w:rPr>
          <w:rFonts w:ascii="Times New Roman" w:hAnsi="Times New Roman"/>
          <w:sz w:val="24"/>
        </w:rPr>
        <w:t xml:space="preserve"> No person may sell eggs below the quality of grade B in retail stores, nor may institutional consumers purchase eggs below the quality of grade B.</w:t>
      </w:r>
    </w:p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F73E29" w:rsidRDefault="00F73E29" w:rsidP="003735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73E29" w:rsidSect="00F73E2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73578"/>
    <w:rsid w:val="005016CD"/>
    <w:rsid w:val="00667DF8"/>
    <w:rsid w:val="00930C91"/>
    <w:rsid w:val="00A37C8E"/>
    <w:rsid w:val="00BD2CC9"/>
    <w:rsid w:val="00F04922"/>
    <w:rsid w:val="00F73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57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2004-06-03T20:41:00Z</dcterms:created>
  <dcterms:modified xsi:type="dcterms:W3CDTF">2004-06-03T20:41:00Z</dcterms:modified>
</cp:coreProperties>
</file>