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48:03:02:02.  Selection of on-line retailers.</w:t>
      </w:r>
      <w:r>
        <w:rPr>
          <w:rFonts w:ascii="Times New Roman" w:hAnsi="Times New Roman"/>
          <w:sz w:val="24"/>
        </w:rPr>
        <w:t xml:space="preserve"> The executive director shall select as on-line retailers the persons or entities determined best able to serve the public convenience and promote the sale of on-line tickets. Each retailer must meet the criteria set forth in SDCL 42-7A-10. Any retailer licensed on or after July 1, 2010, shall be authorized to sell both instant and on-line tickets except a retailer licensed pursuant to § 48:01:05:05.</w:t>
      </w:r>
    </w:p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51, effective October 8, 1990; 36 SDR 215, effective July 1, 2010.</w:t>
      </w:r>
    </w:p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42-7A-21.</w:t>
      </w:r>
    </w:p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42-7A-10.</w:t>
      </w:r>
    </w:p>
    <w:p w:rsidR="00D64410" w:rsidRDefault="00D64410" w:rsidP="009B68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64410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802"/>
    <w:rsid w:val="00993ACD"/>
    <w:rsid w:val="009B6802"/>
    <w:rsid w:val="00D64410"/>
    <w:rsid w:val="00DD60F6"/>
    <w:rsid w:val="00F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02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513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2010-07-04T17:37:00Z</dcterms:created>
  <dcterms:modified xsi:type="dcterms:W3CDTF">2010-07-04T17:38:00Z</dcterms:modified>
</cp:coreProperties>
</file>