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48: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b/>
          </w:rPr>
          <w:t>03:02</w:t>
        </w:r>
      </w:smartTag>
      <w:r>
        <w:rPr>
          <w:b/>
        </w:rPr>
        <w:t>:04.  On-line retailer's duties.</w:t>
      </w:r>
      <w:r>
        <w:t xml:space="preserve"> Specific duties of an on-line retailer are as follows: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Pay all costs associated with providing a regular use telephone located near the terminal to allow use of both the telephone and the terminal for operation assistance;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Provide dedicated AC power to within approximately five feet of the terminal. Dedicated AC power means that there is no other equipment on the line except the on-line terminal. The retailer is responsible for all costs associated with providing the dedicated AC power;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Provide space for the operation of the on-line terminal at a location approved by the lottery. An on-line retailer may not move an on-line terminal without permission of the lottery and shall reimburse the lottery for any telephone charges associated with the change of location, unless the change was required by the lottery;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Conduct and promote the sale of on-line tickets authorized in this article during all of the retailer's business hours in which the on-line system is functioning;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Maintain on-line ticket sales levels as established by the lottery;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(6)  Promote and sell instant game tickets;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(7)  Be financially responsible and personally liable to the lottery for all revenues derived from the sale of lottery tickets and all tickets cashed that are presented to the lottery for payment;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(8)  Post winning numbers prominently where tickets are sold as soon as possible following the drawing;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(9)  Prominently post point-of-sale materials, exterior signs, displays, and promotional and informational materials supplied by the lottery;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(10)  Attend all training sessions and notify the lottery of new employees who need training for the operation of on-line terminals;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(11)  Exercise diligence in the operation and care of the on-line terminal and immediately notify the lottery call center of any on-line terminal malfunction;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(12)  Provide secure areas for the storage of terminal supplies and placement;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(13)  Be personally liable for any loss or damage to the on-line terminal;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(14)  Permit a representative of the lottery to conduct on-site inspections of lottery property and on-line ticket sales accounting records during the retailer's normal hours of operation;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(15)  Permit the removal of lottery property by a representative of the lottery during the retailer's normal hours of operation;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(16)  Provide for the cashing of on-line tickets and pay all claims in cash or business check up to a maximum of $100, regardless of where the winning on-line lottery ticket was purchased;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(17)  Replace ticket stock as required in the on-line terminal;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(18)  Perform no mechanical or electrical maintenance on the on-line terminal;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(19)  Notify the lottery in writing of a change of address or a change of ownership interest in the business at least 30 days before the change. On-line tickets may not be sold at a location other than the address listed on the on-line retailer's license;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(20)  Notify the lottery in writing 14 days in advance of a change of the bank account maintained for the deposit of on-line revenues pursuant to § 48:03:02:11;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(21)  Prominently display the on-line retailer license in the area of the on-line terminal so that it is clearly visible to the public; and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(22)  Monitor the sale of lottery tickets to ensure no person under 18 years of age purchases a ticket.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17 SDR 51, effective </w:t>
      </w:r>
      <w:smartTag w:uri="urn:schemas-microsoft-com:office:smarttags" w:element="date">
        <w:smartTagPr>
          <w:attr w:name="Month" w:val="10"/>
          <w:attr w:name="Day" w:val="8"/>
          <w:attr w:name="Year" w:val="1990"/>
        </w:smartTagPr>
        <w:r>
          <w:t>October 8, 1990</w:t>
        </w:r>
      </w:smartTag>
      <w:r>
        <w:t>; 30 SDR 52, effective October 28, 2003; 39 SDR 100, effective December 5,2012.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42-7A-21(3)(13)(14)(17).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42-7A-8(9), 42-7A-10, 42-7A-11, 42-7A-12, 42-7A-21(13)(17), 42-7A-32.</w:t>
      </w:r>
    </w:p>
    <w:p w:rsidR="009858AF" w:rsidRDefault="009858AF" w:rsidP="00FB0F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858A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B0F3A"/>
    <w:rsid w:val="00086AE4"/>
    <w:rsid w:val="008B09BA"/>
    <w:rsid w:val="009858AF"/>
    <w:rsid w:val="00BD2079"/>
    <w:rsid w:val="00E14A82"/>
    <w:rsid w:val="00FB0F3A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548</Words>
  <Characters>3127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2012-12-04T22:53:00Z</dcterms:created>
  <dcterms:modified xsi:type="dcterms:W3CDTF">2012-12-04T22:54:00Z</dcterms:modified>
</cp:coreProperties>
</file>