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48:03:03:01.  Ticket ownership and prize entitlements.</w:t>
      </w:r>
      <w:r>
        <w:rPr>
          <w:rFonts w:ascii="Times New Roman" w:hAnsi="Times New Roman"/>
          <w:sz w:val="24"/>
        </w:rPr>
        <w:t xml:space="preserve"> Until a signature is placed on the back of an on-line ticket in the area designated for signature, the ticket is owned by its physical possessor. Once a signature is placed on the back of the ticket in the designated area, the person whose signature appears in the designated area is the owner of the ticket and is entitled to any prize attributable to the ticket. Notwithstanding the name or names submitted on a claim form, the lottery shall pay the prize to the person whose signature appears on the back of the ticket in the designated area. If the signatures of more than one person appear in that area, the lottery </w:t>
      </w:r>
      <w:r>
        <w:rPr>
          <w:rFonts w:ascii="Times New Roman" w:hAnsi="Times New Roman"/>
          <w:sz w:val="24"/>
          <w:lang w:val="en-US" w:bidi="en-US" w:eastAsia="en-US"/>
        </w:rPr>
        <w:t>must</w:t>
      </w:r>
      <w:r>
        <w:rPr>
          <w:rFonts w:ascii="Times New Roman" w:hAnsi="Times New Roman"/>
          <w:sz w:val="24"/>
        </w:rPr>
        <w:t xml:space="preserve"> pay the prize to the person identified on the winner's claim form to receive payment, as designated by all persons whose signatures appear on the back of the ticket. If all persons whose signatures appear on the back of the ticket in the designated area cannot identify one person to whom payment is to be made, the lottery may withhold payment until the proper payee is determined. Only one person is entitled to payment of a particular prize.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When a player submits a claim for a cash prize by electronic device, the player asserts to the lottery that the player is entitled to claim the prize, that there are no other claims to the prize, and that the player is not prohibited by law from purchasing a lottery ticket or claiming a lottery prize. A false representation is a violation of this section and may result in civil fines pursuant to SDCL subdivision 43-7A-4(12).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The lottery shall pay or award the prize for each on-line game winning ticket to the person judged by the executive director to be the holder of the winning ticket. No prize may be awarded</w:t>
      </w:r>
      <w:r>
        <w:rPr>
          <w:rFonts w:ascii="Times New Roman" w:hAnsi="Times New Roman"/>
          <w:sz w:val="24"/>
          <w:lang w:val="en-US" w:bidi="en-US" w:eastAsia="en-US"/>
        </w:rPr>
        <w:t>,</w:t>
      </w:r>
      <w:r>
        <w:rPr>
          <w:rFonts w:ascii="Times New Roman" w:hAnsi="Times New Roman"/>
          <w:sz w:val="24"/>
        </w:rPr>
        <w:t xml:space="preserve"> nor </w:t>
      </w:r>
      <w:r>
        <w:rPr>
          <w:rFonts w:ascii="Times New Roman" w:hAnsi="Times New Roman"/>
          <w:sz w:val="24"/>
          <w:lang w:val="en-US" w:bidi="en-US" w:eastAsia="en-US"/>
        </w:rPr>
        <w:t>is the lottery liable,</w:t>
      </w:r>
      <w:r>
        <w:rPr>
          <w:rFonts w:ascii="Times New Roman" w:hAnsi="Times New Roman"/>
          <w:sz w:val="24"/>
        </w:rPr>
        <w:t xml:space="preserve"> for tickets not submitted for validation or for the announcement or dissemination of incorrect numbers drawn.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17 SDR 51, effective October 8, 1990; 19 SDR 148, effective April 4, 1993</w:t>
      </w:r>
      <w:r>
        <w:rPr>
          <w:rFonts w:ascii="Times New Roman" w:hAnsi="Times New Roman"/>
          <w:sz w:val="24"/>
          <w:lang w:val="en-US" w:bidi="en-US" w:eastAsia="en-US"/>
        </w:rPr>
        <w:t>; 51 SDR 55, effective Novem</w:t>
      </w:r>
      <w:r>
        <w:rPr>
          <w:rFonts w:ascii="Times New Roman" w:hAnsi="Times New Roman"/>
          <w:sz w:val="24"/>
          <w:lang w:val="en-US" w:bidi="en-US" w:eastAsia="en-US"/>
        </w:rPr>
        <w:t>ber 18, 2024</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42-7A-21(3).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 xml:space="preserve">42-7A-4(12), 42-7A-23, </w:t>
      </w:r>
      <w:r>
        <w:rPr>
          <w:rFonts w:ascii="Times New Roman" w:hAnsi="Times New Roman"/>
          <w:sz w:val="24"/>
        </w:rPr>
        <w:t>42-7A-34.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2004-08-18T19:13:00Z</dcterms:created>
  <cp:lastModifiedBy>Kelly Thompson</cp:lastModifiedBy>
  <dcterms:modified xsi:type="dcterms:W3CDTF">2024-11-13T21:03:26Z</dcterms:modified>
  <cp:revision>5</cp:revision>
</cp:coreProperties>
</file>