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0A4" w:rsidRDefault="000640A4" w:rsidP="007E5C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48:03:03:03.  Remedy for disputed or defective ticket.</w:t>
      </w:r>
      <w:r>
        <w:rPr>
          <w:rFonts w:ascii="Times New Roman" w:hAnsi="Times New Roman"/>
          <w:sz w:val="24"/>
        </w:rPr>
        <w:t xml:space="preserve"> If the executive director and a claimant dispute as to whether a ticket is a winning ticket and if the executive director determines that the ticket is not valid and does not pay the prize, the executive director may replace the disputed ticket with a ticket of equivalent sales price for a future drawing of the current game or refund the cost of the ticket. These are the sole remedies of the claimant. If a defective on-line ticket is purchased, the only responsibility or liability of the lottery, the on-line vendor, or the on-line retailer is the replacement of the defective on-line ticket with another on-line ticket for a future drawing of the same game.</w:t>
      </w:r>
    </w:p>
    <w:p w:rsidR="000640A4" w:rsidRDefault="000640A4" w:rsidP="007E5C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640A4" w:rsidRDefault="000640A4" w:rsidP="007E5C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 xml:space="preserve">; 30 SDR 52, effective </w:t>
      </w:r>
      <w:smartTag w:uri="urn:schemas-microsoft-com:office:smarttags" w:element="date">
        <w:smartTagPr>
          <w:attr w:name="Year" w:val="2003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October 28, 2003</w:t>
        </w:r>
      </w:smartTag>
      <w:r>
        <w:rPr>
          <w:rFonts w:ascii="Times New Roman" w:hAnsi="Times New Roman"/>
          <w:sz w:val="24"/>
        </w:rPr>
        <w:t>.</w:t>
      </w:r>
    </w:p>
    <w:p w:rsidR="000640A4" w:rsidRDefault="000640A4" w:rsidP="007E5C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42-7A-21(3)(17).</w:t>
      </w:r>
    </w:p>
    <w:p w:rsidR="000640A4" w:rsidRDefault="000640A4" w:rsidP="007E5C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42-7A-23, 42-7A-34.</w:t>
      </w:r>
    </w:p>
    <w:p w:rsidR="000640A4" w:rsidRDefault="000640A4" w:rsidP="007E5C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640A4" w:rsidSect="000640A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640A4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E5C05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5C0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133</Words>
  <Characters>760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2004-08-18T19:14:00Z</dcterms:created>
  <dcterms:modified xsi:type="dcterms:W3CDTF">2004-08-18T19:14:00Z</dcterms:modified>
</cp:coreProperties>
</file>