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Hour" w:val="15"/>
          <w:attr w:name="Minute" w:val="7"/>
        </w:smartTagPr>
        <w:r>
          <w:rPr>
            <w:rFonts w:ascii="Times New Roman" w:hAnsi="Times New Roman"/>
            <w:b/>
            <w:sz w:val="24"/>
          </w:rPr>
          <w:t>03:07</w:t>
        </w:r>
      </w:smartTag>
      <w:r>
        <w:rPr>
          <w:rFonts w:ascii="Times New Roman" w:hAnsi="Times New Roman"/>
          <w:b/>
          <w:sz w:val="24"/>
        </w:rPr>
        <w:t>:03.  Game description.</w:t>
      </w:r>
      <w:r>
        <w:rPr>
          <w:rFonts w:ascii="Times New Roman" w:hAnsi="Times New Roman"/>
          <w:sz w:val="24"/>
        </w:rPr>
        <w:t xml:space="preserve"> Dakota Cash is an on-line lottery game that is played by players selecting any five numbers from 1 to 35, inclusive. The price of each game play is one dollar. The lottery shall randomly select five numbers from 1 to 35, inclusive, in a drawing held twice a week in accordance with chapter 48:03:04. The lottery shall pay the jackpot prize in cash on a pari-mutuel basis and all other prizes for the Dakota Cash game on a set prize basis for matching the following winning numbers drawn:</w:t>
      </w: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198" w:type="dxa"/>
        <w:tblLayout w:type="fixed"/>
        <w:tblLook w:val="0000"/>
      </w:tblPr>
      <w:tblGrid>
        <w:gridCol w:w="3330"/>
        <w:gridCol w:w="3260"/>
        <w:gridCol w:w="2860"/>
      </w:tblGrid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  <w:tcBorders>
              <w:bottom w:val="single" w:sz="6" w:space="0" w:color="auto"/>
            </w:tcBorders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Number of Matches Per Play</w:t>
            </w:r>
          </w:p>
        </w:tc>
        <w:tc>
          <w:tcPr>
            <w:tcW w:w="3260" w:type="dxa"/>
            <w:tcBorders>
              <w:bottom w:val="single" w:sz="6" w:space="0" w:color="auto"/>
            </w:tcBorders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Prize Payment</w:t>
            </w:r>
          </w:p>
        </w:tc>
        <w:tc>
          <w:tcPr>
            <w:tcW w:w="2860" w:type="dxa"/>
            <w:tcBorders>
              <w:bottom w:val="single" w:sz="6" w:space="0" w:color="auto"/>
            </w:tcBorders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Odds of Winning</w:t>
            </w: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All five</w:t>
            </w: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Jackpot-Pari-mutuel</w:t>
            </w: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1:324,632</w:t>
            </w: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($20,000 minimum)</w:t>
            </w: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Any four</w:t>
            </w: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$100</w:t>
            </w: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1:2,164</w:t>
            </w: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Any three</w:t>
            </w: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$3</w:t>
            </w: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1:75</w:t>
            </w:r>
          </w:p>
        </w:tc>
      </w:tr>
      <w:tr w:rsidR="00554196">
        <w:tblPrEx>
          <w:tblCellMar>
            <w:top w:w="0" w:type="dxa"/>
            <w:bottom w:w="0" w:type="dxa"/>
          </w:tblCellMar>
        </w:tblPrEx>
        <w:tc>
          <w:tcPr>
            <w:tcW w:w="333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Any two</w:t>
            </w:r>
          </w:p>
        </w:tc>
        <w:tc>
          <w:tcPr>
            <w:tcW w:w="32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$1</w:t>
            </w:r>
          </w:p>
        </w:tc>
        <w:tc>
          <w:tcPr>
            <w:tcW w:w="2860" w:type="dxa"/>
          </w:tcPr>
          <w:p w:rsidR="00554196" w:rsidRDefault="00554196" w:rsidP="009A3C16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1:8</w:t>
            </w:r>
          </w:p>
        </w:tc>
      </w:tr>
    </w:tbl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overall odds of winning are approximately 1:7.2.</w:t>
      </w: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148, effective </w:t>
      </w:r>
      <w:smartTag w:uri="urn:schemas-microsoft-com:office:smarttags" w:element="date">
        <w:smartTagPr>
          <w:attr w:name="Month" w:val="4"/>
          <w:attr w:name="Day" w:val="4"/>
          <w:attr w:name="Year" w:val="1993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77, effective </w:t>
      </w:r>
      <w:smartTag w:uri="urn:schemas-microsoft-com:office:smarttags" w:element="date">
        <w:smartTagPr>
          <w:attr w:name="Month" w:val="11"/>
          <w:attr w:name="Day" w:val="30"/>
          <w:attr w:name="Year" w:val="1993"/>
        </w:smartTagPr>
        <w:r>
          <w:rPr>
            <w:rFonts w:ascii="Times New Roman" w:hAnsi="Times New Roman"/>
            <w:sz w:val="24"/>
          </w:rPr>
          <w:t>November 30, 1993</w:t>
        </w:r>
      </w:smartTag>
      <w:r>
        <w:rPr>
          <w:rFonts w:ascii="Times New Roman" w:hAnsi="Times New Roman"/>
          <w:sz w:val="24"/>
        </w:rPr>
        <w:t>.</w:t>
      </w: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42-7A-21(2), 42-7A-21(4).</w:t>
      </w:r>
    </w:p>
    <w:p w:rsidR="00554196" w:rsidRDefault="00554196" w:rsidP="009A3C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4196" w:rsidSect="0055419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54196"/>
    <w:rsid w:val="00562261"/>
    <w:rsid w:val="005660EA"/>
    <w:rsid w:val="00584838"/>
    <w:rsid w:val="00595E43"/>
    <w:rsid w:val="005C0075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A3C16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C1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147</Words>
  <Characters>786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2004-08-18T19:25:00Z</dcterms:created>
  <dcterms:modified xsi:type="dcterms:W3CDTF">2010-07-20T16:21:00Z</dcterms:modified>
</cp:coreProperties>
</file>