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2B15AA" Type="http://schemas.openxmlformats.org/officeDocument/2006/relationships/officeDocument" Target="/word/document.xml" /><Relationship Id="coreR62B15A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12:36:03:03.  Maximum content of weed seed.</w:t>
      </w:r>
      <w:r>
        <w:rPr>
          <w:rFonts w:ascii="Times New Roman" w:hAnsi="Times New Roman"/>
          <w:sz w:val="24"/>
        </w:rPr>
        <w:t xml:space="preserve"> Seed other than the grasses listed in this section may not contain more than </w:t>
      </w:r>
      <w:r>
        <w:rPr>
          <w:rFonts w:ascii="Times New Roman" w:hAnsi="Times New Roman"/>
          <w:sz w:val="24"/>
          <w:lang w:val="en-US" w:bidi="en-US" w:eastAsia="en-US"/>
        </w:rPr>
        <w:t>one</w:t>
      </w:r>
      <w:r>
        <w:rPr>
          <w:rFonts w:ascii="Times New Roman" w:hAnsi="Times New Roman"/>
          <w:sz w:val="24"/>
        </w:rPr>
        <w:t xml:space="preserve"> percent by weight of weed seed. Seed of the following grasses or mixtures of these grasses may not contain more than </w:t>
      </w:r>
      <w:r>
        <w:rPr>
          <w:rFonts w:ascii="Times New Roman" w:hAnsi="Times New Roman"/>
          <w:sz w:val="24"/>
          <w:lang w:val="en-US" w:bidi="en-US" w:eastAsia="en-US"/>
        </w:rPr>
        <w:t>three</w:t>
      </w:r>
      <w:r>
        <w:rPr>
          <w:rFonts w:ascii="Times New Roman" w:hAnsi="Times New Roman"/>
          <w:sz w:val="24"/>
        </w:rPr>
        <w:t xml:space="preserve"> percent by weight of weed seeds: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Bluestems (</w:t>
      </w:r>
      <w:r>
        <w:rPr>
          <w:rFonts w:ascii="Times New Roman" w:hAnsi="Times New Roman"/>
          <w:i w:val="1"/>
          <w:sz w:val="24"/>
        </w:rPr>
        <w:t>Andropogon</w:t>
      </w:r>
      <w:r>
        <w:rPr>
          <w:rFonts w:ascii="Times New Roman" w:hAnsi="Times New Roman"/>
          <w:sz w:val="24"/>
        </w:rPr>
        <w:t xml:space="preserve"> spp.</w:t>
      </w:r>
      <w:r>
        <w:rPr>
          <w:rFonts w:ascii="Times New Roman" w:hAnsi="Times New Roman"/>
          <w:sz w:val="24"/>
          <w:lang w:val="en-US" w:bidi="en-US" w:eastAsia="en-US"/>
        </w:rPr>
        <w:t>, Bothriochloa spp.,</w:t>
      </w:r>
      <w:r>
        <w:rPr>
          <w:rFonts w:ascii="Times New Roman" w:hAnsi="Times New Roman"/>
          <w:sz w:val="24"/>
        </w:rPr>
        <w:t xml:space="preserve"> and </w:t>
      </w:r>
      <w:r>
        <w:rPr>
          <w:rFonts w:ascii="Times New Roman" w:hAnsi="Times New Roman"/>
          <w:i w:val="1"/>
          <w:sz w:val="24"/>
        </w:rPr>
        <w:t>Schizachyrium scaparium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ab/>
      </w:r>
      <w:r>
        <w:rPr>
          <w:rFonts w:ascii="Times New Roman" w:hAnsi="Times New Roman"/>
          <w:sz w:val="24"/>
        </w:rPr>
        <w:t>(2)  Indiangrass</w:t>
      </w:r>
      <w:r>
        <w:rPr>
          <w:rFonts w:ascii="Times New Roman" w:hAnsi="Times New Roman"/>
          <w:b w:val="1"/>
          <w:sz w:val="24"/>
        </w:rPr>
        <w:t xml:space="preserve"> </w:t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i w:val="1"/>
          <w:sz w:val="24"/>
        </w:rPr>
        <w:t>Sorghastrum nutans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ab/>
      </w:r>
      <w:r>
        <w:rPr>
          <w:rFonts w:ascii="Times New Roman" w:hAnsi="Times New Roman"/>
          <w:sz w:val="24"/>
        </w:rPr>
        <w:t>(3)  Gramas</w:t>
      </w:r>
      <w:r>
        <w:rPr>
          <w:rFonts w:ascii="Times New Roman" w:hAnsi="Times New Roman"/>
          <w:b w:val="1"/>
          <w:sz w:val="24"/>
        </w:rPr>
        <w:t xml:space="preserve"> </w:t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i w:val="1"/>
          <w:sz w:val="24"/>
        </w:rPr>
        <w:t xml:space="preserve">Bouteloua </w:t>
      </w:r>
      <w:r>
        <w:rPr>
          <w:rFonts w:ascii="Times New Roman" w:hAnsi="Times New Roman"/>
          <w:i w:val="0"/>
          <w:sz w:val="24"/>
        </w:rPr>
        <w:t>spp.</w:t>
      </w:r>
      <w:r>
        <w:rPr>
          <w:rFonts w:ascii="Times New Roman" w:hAnsi="Times New Roman"/>
          <w:sz w:val="24"/>
        </w:rPr>
        <w:t>);</w:t>
      </w:r>
      <w:r>
        <w:rPr>
          <w:rFonts w:ascii="Times New Roman" w:hAnsi="Times New Roman"/>
          <w:b w:val="1"/>
          <w:sz w:val="24"/>
        </w:rPr>
        <w:t xml:space="preserve"> </w:t>
      </w:r>
      <w:r>
        <w:rPr>
          <w:rFonts w:ascii="Times New Roman" w:hAnsi="Times New Roman"/>
          <w:sz w:val="24"/>
        </w:rPr>
        <w:t>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ab/>
      </w:r>
      <w:r>
        <w:rPr>
          <w:rFonts w:ascii="Times New Roman" w:hAnsi="Times New Roman"/>
          <w:sz w:val="24"/>
        </w:rPr>
        <w:t>(4)  Prairie sandreed</w:t>
      </w:r>
      <w:r>
        <w:rPr>
          <w:rFonts w:ascii="Times New Roman" w:hAnsi="Times New Roman"/>
          <w:b w:val="1"/>
          <w:sz w:val="24"/>
        </w:rPr>
        <w:t xml:space="preserve"> </w:t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i w:val="1"/>
          <w:sz w:val="24"/>
        </w:rPr>
        <w:t>Calamovilfa longifolia</w:t>
      </w:r>
      <w:r>
        <w:rPr>
          <w:rFonts w:ascii="Times New Roman" w:hAnsi="Times New Roman"/>
          <w:sz w:val="24"/>
        </w:rPr>
        <w:t xml:space="preserve">). 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15 SDR 54, effective October 10, 1988</w:t>
      </w:r>
      <w:r>
        <w:rPr>
          <w:rFonts w:ascii="Times New Roman" w:hAnsi="Times New Roman"/>
          <w:sz w:val="24"/>
        </w:rPr>
        <w:t>; 46 SDR 26, effective September 2,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38-12A-20.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38-12A-16.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2004-06-03T21:01:00Z</dcterms:created>
  <cp:lastModifiedBy>Rhonda Purkapile</cp:lastModifiedBy>
  <dcterms:modified xsi:type="dcterms:W3CDTF">2019-08-27T14:23:46Z</dcterms:modified>
  <cp:revision>2</cp:revision>
</cp:coreProperties>
</file>