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5CEACF4" Type="http://schemas.openxmlformats.org/officeDocument/2006/relationships/officeDocument" Target="/word/document.xml" /><Relationship Id="coreR75CEACF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12:36:04:05.  Seeds for which TZ test may be used.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</w:rPr>
        <w:t xml:space="preserve">he result of a tetrazolium test may be shown in lieu of the percentage of germination to indicate the potential viability of </w:t>
      </w:r>
      <w:r>
        <w:rPr>
          <w:rFonts w:ascii="Times New Roman" w:hAnsi="Times New Roman"/>
          <w:sz w:val="24"/>
          <w:lang w:val="en-US" w:bidi="en-US" w:eastAsia="en-US"/>
        </w:rPr>
        <w:t>green needleg</w:t>
      </w:r>
      <w:r>
        <w:rPr>
          <w:rFonts w:ascii="Times New Roman" w:hAnsi="Times New Roman"/>
          <w:sz w:val="24"/>
          <w:lang w:val="en-US" w:bidi="en-US" w:eastAsia="en-US"/>
        </w:rPr>
        <w:t>rass (</w:t>
      </w:r>
      <w:r>
        <w:rPr>
          <w:rFonts w:ascii="Times New Roman" w:hAnsi="Times New Roman"/>
          <w:i w:val="1"/>
          <w:sz w:val="24"/>
          <w:lang w:val="en-US" w:bidi="en-US" w:eastAsia="en-US"/>
        </w:rPr>
        <w:t>Nassella viridula</w:t>
      </w:r>
      <w:r>
        <w:rPr>
          <w:rFonts w:ascii="Times New Roman" w:hAnsi="Times New Roman"/>
          <w:sz w:val="24"/>
          <w:lang w:val="en-US" w:bidi="en-US" w:eastAsia="en-US"/>
        </w:rPr>
        <w:t>)</w:t>
      </w:r>
      <w:r>
        <w:rPr>
          <w:rFonts w:ascii="Times New Roman" w:hAnsi="Times New Roman"/>
          <w:sz w:val="24"/>
        </w:rPr>
        <w:t xml:space="preserve"> seed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For all other seeds, the result of a tetrazolium test may be shown along with the percentage of germination.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15 SDR 54, effective October 10, 1988</w:t>
      </w:r>
      <w:r>
        <w:rPr>
          <w:rFonts w:ascii="Times New Roman" w:hAnsi="Times New Roman"/>
          <w:sz w:val="24"/>
        </w:rPr>
        <w:t>; 46 SDR 26, effective September 2,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38-12A-20.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38-12A-2.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2004-06-03T21:52:00Z</dcterms:created>
  <cp:lastModifiedBy>Rhonda Purkapile</cp:lastModifiedBy>
  <dcterms:modified xsi:type="dcterms:W3CDTF">2019-08-27T14:26:07Z</dcterms:modified>
  <cp:revision>3</cp:revision>
</cp:coreProperties>
</file>