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&#65279;<?xml version="1.0" encoding="utf-8"?><Relationships xmlns="http://schemas.openxmlformats.org/package/2006/relationships"><Relationship Id="R18135427" Type="http://schemas.openxmlformats.org/officeDocument/2006/relationships/officeDocument" Target="/word/document.xml" /><Relationship Id="coreR18135427"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50:06:01:09.  Institutional report.</w:t>
      </w:r>
      <w:r>
        <w:rPr>
          <w:rFonts w:ascii="Times New Roman" w:hAnsi="Times New Roman"/>
          <w:sz w:val="24"/>
        </w:rPr>
        <w:t xml:space="preserve"> Each state-supported postsecondary institution enrolling students who participate in the national guard tuition program shall determine for each semester or for each program of study whether a student desiring to participate in the national guard tuition program is a properly enrolled resident student and is maintaining satisfactory academic progress. The institution shall provide a list of all students enrolled in the national guard tuition program to the secretary upon completion of enrollment. The list of students shall identify for each individual student the amount of tuition paid by the student and the number of units of credit or number of hours in class as appropriate for which the student seeks benefits. In addition, each institution shall attach copies of each denied application for South Dakota national guard tuition assistance, SDNG form 56, to the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9 SDR 114, effective March 7, 1983; 11 SDR 96, 11 SDR 112, effective July 1, 1985; transferred from § 24:40:01:09, SL 1997, ch 199, effective January 31,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33-6-7, 33-6-8.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33-6-8.</w:t>
      </w:r>
    </w:p>
    <w:sectPr>
      <w:headerReference xmlns:r="http://schemas.openxmlformats.org/officeDocument/2006/relationships" w:type="first" r:id="RelHdr1"/>
      <w:footerReference xmlns:r="http://schemas.openxmlformats.org/officeDocument/2006/relationships" w:type="first" r:id="RelFtr1"/>
      <w:type w:val="nextPage"/>
      <w:pgMar w:left="1267" w:right="1440" w:top="994" w:bottom="994" w:header="720" w:footer="720" w:gutter="0"/>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rPr>
        <w:sz w:val="24"/>
      </w:rPr>
    </w:pPr>
  </w:p>
  <w:p>
    <w:pPr>
      <w:pStyle w:val="P2"/>
      <w:tabs>
        <w:tab w:val="clear" w:pos="8640" w:leader="none"/>
        <w:tab w:val="right" w:pos="9540" w:leader="none"/>
      </w:tabs>
      <w:rPr>
        <w:sz w:val="24"/>
      </w:rPr>
    </w:pPr>
    <w:r>
      <w:rPr>
        <w:sz w:val="24"/>
      </w:rPr>
      <w:t>Printed January 31, 2003</w:t>
      <w:tab/>
      <w:tab/>
      <w:t>-</w:t>
    </w:r>
    <w:r>
      <w:rPr>
        <w:rStyle w:val="C5"/>
        <w:sz w:val="24"/>
      </w:rPr>
      <w:fldChar w:fldCharType="begin"/>
    </w:r>
    <w:r>
      <w:rPr>
        <w:rStyle w:val="C5"/>
        <w:sz w:val="24"/>
      </w:rPr>
      <w:instrText xml:space="preserve"> PAGE </w:instrText>
    </w:r>
    <w:r>
      <w:rPr>
        <w:rStyle w:val="C5"/>
        <w:sz w:val="24"/>
      </w:rPr>
      <w:fldChar w:fldCharType="separate"/>
    </w:r>
    <w:r>
      <w:rPr>
        <w:rStyle w:val="C5"/>
        <w:sz w:val="24"/>
      </w:rPr>
      <w:t>#</w:t>
    </w:r>
    <w:r>
      <w:rPr>
        <w:rStyle w:val="C5"/>
        <w:sz w:val="24"/>
      </w:rPr>
      <w:fldChar w:fldCharType="end"/>
    </w:r>
    <w:r>
      <w:rPr>
        <w:rStyle w:val="C5"/>
        <w:sz w:val="24"/>
      </w:rPr>
      <w:t>-</w:t>
    </w: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Bdr>
        <w:top w:val="none" w:sz="0" w:space="0" w:shadow="0" w:frame="0"/>
        <w:left w:val="none" w:sz="0" w:space="0" w:shadow="0" w:frame="0"/>
        <w:bottom w:val="single" w:sz="4" w:space="1" w:shadow="0" w:frame="0"/>
        <w:right w:val="none" w:sz="0" w:space="0" w:shadow="0" w:frame="0"/>
      </w:pBdr>
      <w:tabs>
        <w:tab w:val="clear" w:pos="8640" w:leader="none"/>
        <w:tab w:val="right" w:pos="9540" w:leader="none"/>
      </w:tabs>
      <w:rPr>
        <w:sz w:val="24"/>
      </w:rPr>
    </w:pPr>
    <w:r>
      <w:rPr>
        <w:sz w:val="24"/>
      </w:rPr>
      <w:t>Scholarships and Grants</w:t>
      <w:tab/>
      <w:tab/>
      <w:t>50:06</w:t>
    </w:r>
  </w:p>
  <w:p>
    <w:pPr>
      <w:pStyle w:val="P1"/>
      <w:rPr>
        <w:sz w:val="24"/>
      </w:rPr>
    </w:pP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paragraph" w:styleId="P1">
    <w:name w:val="header"/>
    <w:basedOn w:val="P0"/>
    <w:link w:val="C3"/>
    <w:pPr>
      <w:tabs>
        <w:tab w:val="center" w:pos="4320" w:leader="none"/>
        <w:tab w:val="right" w:pos="8640" w:leader="none"/>
      </w:tabs>
    </w:pPr>
    <w:rPr/>
  </w:style>
  <w:style w:type="paragraph" w:styleId="P2">
    <w:name w:val="footer"/>
    <w:basedOn w:val="P0"/>
    <w:link w:val="C4"/>
    <w:pPr>
      <w:tabs>
        <w:tab w:val="center" w:pos="4320" w:leader="none"/>
        <w:tab w:val="right" w:pos="864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semiHidden/>
    <w:rPr/>
  </w:style>
  <w:style w:type="character" w:styleId="C4">
    <w:name w:val="Footer Char"/>
    <w:basedOn w:val="C0"/>
    <w:link w:val="P2"/>
    <w:semiHidden/>
    <w:rPr/>
  </w:style>
  <w:style w:type="character" w:styleId="C5">
    <w:name w:val="page number"/>
    <w:basedOn w:val="C0"/>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Ftr1" Type="http://schemas.openxmlformats.org/officeDocument/2006/relationships/footer" Target="footer1.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2004-08-20T21:00:00Z</dcterms:created>
  <cp:lastModifiedBy>Rhonda Purkapile</cp:lastModifiedBy>
  <dcterms:modified xsi:type="dcterms:W3CDTF">2019-11-06T15:28:36Z</dcterms:modified>
  <cp:revision>2</cp:revision>
</cp:coreProperties>
</file>