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A3D" w:rsidRDefault="009F6A3D" w:rsidP="00E86F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:08. Left outside rearview mirror restriction.</w:t>
      </w:r>
      <w:r>
        <w:rPr>
          <w:rFonts w:ascii="Times New Roman" w:hAnsi="Times New Roman"/>
          <w:sz w:val="24"/>
        </w:rPr>
        <w:t xml:space="preserve"> If an applicant's visual acuity is 20/40 or better with the left eye and 20/70 or less with the right eye, with or without correction, the applicant shall be issued a driver license requiring a vehicle equipped with a left outside rearview mirror.</w:t>
      </w:r>
    </w:p>
    <w:p w:rsidR="009F6A3D" w:rsidRDefault="009F6A3D" w:rsidP="00E86F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F6A3D" w:rsidRDefault="009F6A3D" w:rsidP="00E86F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33 SDR 108, effective </w:t>
      </w:r>
      <w:smartTag w:uri="urn:schemas-microsoft-com:office:smarttags" w:element="date">
        <w:smartTagPr>
          <w:attr w:name="Year" w:val="2006"/>
          <w:attr w:name="Day" w:val="27"/>
          <w:attr w:name="Month" w:val="12"/>
        </w:smartTagPr>
        <w:r>
          <w:rPr>
            <w:rFonts w:ascii="Times New Roman" w:hAnsi="Times New Roman"/>
            <w:sz w:val="24"/>
          </w:rPr>
          <w:t>December 27, 2006</w:t>
        </w:r>
      </w:smartTag>
      <w:r>
        <w:rPr>
          <w:rFonts w:ascii="Times New Roman" w:hAnsi="Times New Roman"/>
          <w:sz w:val="24"/>
        </w:rPr>
        <w:t>.</w:t>
      </w:r>
    </w:p>
    <w:p w:rsidR="009F6A3D" w:rsidRDefault="009F6A3D" w:rsidP="00E86F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32-12-4.5.</w:t>
      </w:r>
    </w:p>
    <w:p w:rsidR="009F6A3D" w:rsidRDefault="009F6A3D" w:rsidP="00E86F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32-12-4.5.</w:t>
      </w:r>
    </w:p>
    <w:p w:rsidR="009F6A3D" w:rsidRDefault="009F6A3D" w:rsidP="00E86F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F6A3D" w:rsidSect="009F6A3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A3D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86F37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6F3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2006-12-29T18:30:00Z</dcterms:created>
  <dcterms:modified xsi:type="dcterms:W3CDTF">2006-12-29T18:30:00Z</dcterms:modified>
</cp:coreProperties>
</file>