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D26" w:rsidRDefault="00353D26" w:rsidP="00D9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12:41:05.01:01.  Doors and windows.</w:t>
      </w:r>
      <w:r>
        <w:rPr>
          <w:rFonts w:ascii="Times New Roman" w:hAnsi="Times New Roman"/>
          <w:sz w:val="24"/>
        </w:rPr>
        <w:t xml:space="preserve"> Doors, windows, or other openings to the honey house shall be constructed in a manner that prevents the entry of insects and rodents.</w:t>
      </w:r>
    </w:p>
    <w:p w:rsidR="00353D26" w:rsidRDefault="00353D26" w:rsidP="00D9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3D26" w:rsidRDefault="00353D26" w:rsidP="00D9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353D26" w:rsidRDefault="00353D26" w:rsidP="00D9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353D26" w:rsidRDefault="00353D26" w:rsidP="00D9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353D26" w:rsidRDefault="00353D26" w:rsidP="00D97F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3D26" w:rsidSect="00353D2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53D26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D97FF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7FF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2004-06-04T14:28:00Z</dcterms:created>
  <dcterms:modified xsi:type="dcterms:W3CDTF">2004-06-04T14:28:00Z</dcterms:modified>
</cp:coreProperties>
</file>