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70E1D0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61:15:01:01.  Conformity with national standards.</w:t>
      </w:r>
      <w:r>
        <w:t xml:space="preserve"> The standards of fire safety set forth in the </w:t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edition; </w:t>
      </w:r>
      <w:r>
        <w:rPr>
          <w:b w:val="1"/>
        </w:rPr>
        <w:t>International Fire Code</w:t>
      </w:r>
      <w:r>
        <w:t>, 20</w:t>
      </w:r>
      <w:r>
        <w:rPr>
          <w:lang w:val="en-US" w:bidi="en-US" w:eastAsia="en-US"/>
        </w:rPr>
        <w:t>15</w:t>
      </w:r>
      <w:r>
        <w:t xml:space="preserve"> edition; and the </w:t>
      </w:r>
      <w:r>
        <w:rPr>
          <w:b w:val="1"/>
        </w:rPr>
        <w:t>International Mechanical Code</w:t>
      </w:r>
      <w:r>
        <w:t>, 20</w:t>
      </w:r>
      <w:r>
        <w:rPr>
          <w:lang w:val="en-US" w:bidi="en-US" w:eastAsia="en-US"/>
        </w:rPr>
        <w:t>15</w:t>
      </w:r>
      <w:r>
        <w:t xml:space="preserve"> edition; and referenced standards, except as modified, amended, or deleted in this chapter, are the rules of the South Dakota Department of Public Safety authorized by SDCL 34-29B-2.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7 SDR 83, effective March 12, 1981; 8 SDR 87, 8 SDR 134, effective July 1, 1982; 12 SDR 151, 12 SDR 155, effective July 1, 1986; 13 SDR 125, effective March 15, 1987; 16 SDR 85, effective November 9, 1989; 18 SDR 50 effective September 16, 1991; 18 SDR 107, effective January 1, 1992; 23 SDR 32, effective September 11, 1996; 27 SDR 75, effective February 7, 2001; 30 SDR 48, effective October 16, 2003; 33 SDR 113, effective January 2, 2007; 37 SDR 235, effective June 28, 2011</w:t>
      </w:r>
      <w:r>
        <w:rPr>
          <w:lang w:val="en-US" w:bidi="en-US" w:eastAsia="en-US"/>
        </w:rP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34-29B-2.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34-29B-2, 34-29B-10.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References: 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</w:t>
      </w:r>
      <w:r>
        <w:rPr>
          <w:b w:val="1"/>
        </w:rPr>
        <w:t xml:space="preserve"> </w:t>
      </w:r>
      <w:r>
        <w:t>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114</w:t>
      </w:r>
      <w:r>
        <w:t>.</w:t>
      </w:r>
      <w:r>
        <w:rPr>
          <w:lang w:val="en-US" w:bidi="en-US" w:eastAsia="en-US"/>
        </w:rPr>
        <w:t>0</w:t>
      </w:r>
      <w:r>
        <w:t>0 for members and $1</w:t>
      </w:r>
      <w:r>
        <w:rPr>
          <w:lang w:val="en-US" w:bidi="en-US" w:eastAsia="en-US"/>
        </w:rPr>
        <w:t>5</w:t>
      </w:r>
      <w:r>
        <w:t>2</w:t>
      </w:r>
      <w:r>
        <w:t>.</w:t>
      </w:r>
      <w:r>
        <w:rPr>
          <w:lang w:val="en-US" w:bidi="en-US" w:eastAsia="en-US"/>
        </w:rPr>
        <w:t>0</w:t>
      </w:r>
      <w:r>
        <w:t xml:space="preserve">0 for nonmembers. 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International Fire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92</w:t>
      </w:r>
      <w:r>
        <w:t>.</w:t>
      </w:r>
      <w:r>
        <w:rPr>
          <w:lang w:val="en-US" w:bidi="en-US" w:eastAsia="en-US"/>
        </w:rPr>
        <w:t>00</w:t>
      </w:r>
      <w:r>
        <w:t xml:space="preserve"> for members and $</w:t>
      </w:r>
      <w:r>
        <w:rPr>
          <w:lang w:val="en-US" w:bidi="en-US" w:eastAsia="en-US"/>
        </w:rPr>
        <w:t>123</w:t>
      </w:r>
      <w:r>
        <w:t>.</w:t>
      </w:r>
      <w:r>
        <w:rPr>
          <w:lang w:val="en-US" w:bidi="en-US" w:eastAsia="en-US"/>
        </w:rPr>
        <w:t>00</w:t>
      </w:r>
      <w:r>
        <w:t xml:space="preserve">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International Mechanical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72</w:t>
      </w:r>
      <w:r>
        <w:t>.</w:t>
      </w:r>
      <w:r>
        <w:rPr>
          <w:lang w:val="en-US" w:bidi="en-US" w:eastAsia="en-US"/>
        </w:rPr>
        <w:t>00</w:t>
      </w:r>
      <w:r>
        <w:t xml:space="preserve"> for members and $</w:t>
      </w:r>
      <w:r>
        <w:t>9</w:t>
      </w:r>
      <w:r>
        <w:rPr>
          <w:lang w:val="en-US" w:bidi="en-US" w:eastAsia="en-US"/>
        </w:rPr>
        <w:t>6</w:t>
      </w:r>
      <w:r>
        <w:t>.</w:t>
      </w:r>
      <w:r>
        <w:rPr>
          <w:lang w:val="en-US" w:bidi="en-US" w:eastAsia="en-US"/>
        </w:rPr>
        <w:t>0</w:t>
      </w:r>
      <w:r>
        <w:t>0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