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23" w:rsidRDefault="00021A23" w:rsidP="00D05E7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61:15:02:01.  Responsibility of governing boards.</w:t>
      </w:r>
      <w:r>
        <w:rPr>
          <w:rFonts w:ascii="Times New Roman" w:hAnsi="Times New Roman"/>
          <w:sz w:val="24"/>
        </w:rPr>
        <w:t xml:space="preserve"> The governing board of a school covered by SDCL chapter 13-25 shall inform the Department of Public Safety of its intention to alter or remodel existing structures or to build new facilities to be used for school purposes.</w:t>
      </w:r>
    </w:p>
    <w:p w:rsidR="00021A23" w:rsidRDefault="00021A23" w:rsidP="00D05E7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1A23" w:rsidRDefault="00021A23" w:rsidP="00D05E7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61:13:03:05, 8 SDR 87, 8 SDR 134, effective July 1, 1982; 12 SDR 151, 12 SDR 155, effective July 1, 1986; 18 SDR 107, effective January 1, 1992; 27 SDR 75, effective February 7, 2001; 30 SDR 48, effective October 16, 2003.</w:t>
      </w:r>
    </w:p>
    <w:p w:rsidR="00021A23" w:rsidRDefault="00021A23" w:rsidP="00D05E7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General Authority:</w:t>
      </w:r>
      <w:r>
        <w:rPr>
          <w:rFonts w:ascii="Times New Roman" w:hAnsi="Times New Roman"/>
          <w:sz w:val="24"/>
        </w:rPr>
        <w:t xml:space="preserve"> SDCL 13-25-2.</w:t>
      </w:r>
    </w:p>
    <w:p w:rsidR="00021A23" w:rsidRDefault="00021A23" w:rsidP="00D05E7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13-25-1.</w:t>
      </w:r>
    </w:p>
    <w:p w:rsidR="00021A23" w:rsidRDefault="00021A23" w:rsidP="00D05E7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21A23" w:rsidSect="00021A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21A23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05E74"/>
    <w:rsid w:val="00D509F9"/>
    <w:rsid w:val="00D82418"/>
    <w:rsid w:val="00D866F2"/>
    <w:rsid w:val="00DB63DF"/>
    <w:rsid w:val="00E22C28"/>
    <w:rsid w:val="00E52ADD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7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2004-08-31T21:44:00Z</dcterms:created>
  <dcterms:modified xsi:type="dcterms:W3CDTF">2004-08-31T21:45:00Z</dcterms:modified>
</cp:coreProperties>
</file>