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F1F0C89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61:15:02:07.  Amendments to the International Fire Code.</w:t>
      </w:r>
      <w:r>
        <w:t xml:space="preserve"> Amendments to the </w:t>
      </w:r>
      <w:r>
        <w:rPr>
          <w:b w:val="1"/>
        </w:rPr>
        <w:t>International Fire Code</w:t>
      </w:r>
      <w:r>
        <w:t>, 20</w:t>
      </w:r>
      <w:r>
        <w:rPr>
          <w:lang w:val="en-US" w:bidi="en-US" w:eastAsia="en-US"/>
        </w:rPr>
        <w:t>15</w:t>
      </w:r>
      <w:r>
        <w:t xml:space="preserve"> edition, are as follows: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(1)  Where the International Fire Code references NFPA 10, "Standards for Portable Fire Extinguishers," the 20</w:t>
      </w:r>
      <w:r>
        <w:rPr>
          <w:lang w:val="en-US" w:bidi="en-US" w:eastAsia="en-US"/>
        </w:rPr>
        <w:t>13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(2)  Where the International Fire Code references NFPA 72, "National Fire Alarm Code," the 20</w:t>
      </w:r>
      <w:r>
        <w:rPr>
          <w:lang w:val="en-US" w:bidi="en-US" w:eastAsia="en-US"/>
        </w:rPr>
        <w:t>13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(3)  Where the International Fire Code references, NFPA 407, "Standards for Aircraft Fuel Servicing," the 20</w:t>
      </w:r>
      <w:r>
        <w:rPr>
          <w:lang w:val="en-US" w:bidi="en-US" w:eastAsia="en-US"/>
        </w:rPr>
        <w:t>12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(4)  Where the International Fire Code references NFPA 52, "Vehicular Fuel Systems Code," the 20</w:t>
      </w:r>
      <w:r>
        <w:rPr>
          <w:lang w:val="en-US" w:bidi="en-US" w:eastAsia="en-US"/>
        </w:rPr>
        <w:t>13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(5)  Where the International Fire Code references NFPA 86, "Standards for Ovens and Furnaces," the 20</w:t>
      </w:r>
      <w:r>
        <w:rPr>
          <w:lang w:val="en-US" w:bidi="en-US" w:eastAsia="en-US"/>
        </w:rPr>
        <w:t>15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(6)  Repealed;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(7)  Where the International Fire Code references NFPA 11, "Standards for Low-, Medium-, and High- Expansion Foam," the 20</w:t>
      </w:r>
      <w:r>
        <w:rPr>
          <w:lang w:val="en-US" w:bidi="en-US" w:eastAsia="en-US"/>
        </w:rPr>
        <w:t>1</w:t>
      </w:r>
      <w:r>
        <w:t>0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(8)  Where the International Fire Code references NFPA 15, "Standard for Water Spray Fixed Systems for Fire Protection," the 20</w:t>
      </w:r>
      <w:r>
        <w:rPr>
          <w:lang w:val="en-US" w:bidi="en-US" w:eastAsia="en-US"/>
        </w:rPr>
        <w:t>12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(9)  Where the International Fire Code references NFPA 704, "Standard System for the Identification of the Hazards of Materials for Emergency Response," the 20</w:t>
      </w:r>
      <w:r>
        <w:rPr>
          <w:lang w:val="en-US" w:bidi="en-US" w:eastAsia="en-US"/>
        </w:rPr>
        <w:t>12</w:t>
      </w:r>
      <w:r>
        <w:t xml:space="preserve"> edition is the standard to be used;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(10)  Where the International Fire Code references, NFPA 385, "Standard for Tank Vehicles for Flammable and Combustible Liquids," the 20</w:t>
      </w:r>
      <w:r>
        <w:rPr>
          <w:lang w:val="en-US" w:bidi="en-US" w:eastAsia="en-US"/>
        </w:rPr>
        <w:t>12</w:t>
      </w:r>
      <w:r>
        <w:t xml:space="preserve"> edition is the standard to be used; and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(11)  Where the International Fire Code references NFPA 58, "Liquefied Petroleum Gas Code," the 201</w:t>
      </w:r>
      <w:r>
        <w:rPr>
          <w:lang w:val="en-US" w:bidi="en-US" w:eastAsia="en-US"/>
        </w:rPr>
        <w:t>4</w:t>
      </w:r>
      <w:r>
        <w:t xml:space="preserve"> edition is the standard to be used.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18 SDR 107, effective January 1, 1992; 23 SDR 32, effective September 11, 1996; 27 SDR 75, effective February 7, 2001; 33 SDR 113, effective January 2, 2007; 37 SDR 235, effective June 28, 2011</w:t>
      </w:r>
      <w:r>
        <w:t>; 43 SDR 56, effective October 17, 2016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13-25-2.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13-25-1.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References:</w:t>
      </w:r>
      <w:r>
        <w:t xml:space="preserve"> </w:t>
      </w:r>
      <w:r>
        <w:rPr>
          <w:b w:val="1"/>
        </w:rPr>
        <w:t>International Fire Code</w:t>
      </w:r>
      <w:r>
        <w:t>, 20</w:t>
      </w:r>
      <w:r>
        <w:rPr>
          <w:lang w:val="en-US" w:bidi="en-US" w:eastAsia="en-US"/>
        </w:rPr>
        <w:t>15</w:t>
      </w:r>
      <w:r>
        <w:t xml:space="preserve"> edition, International Code Council. Copies may be obtained from the International Code Council, 4051 West Flossmoor Road, Country Club Hills, IL 60478</w:t>
      </w:r>
      <w:r>
        <w:t>; $</w:t>
      </w:r>
      <w:r>
        <w:rPr>
          <w:lang w:val="en-US" w:bidi="en-US" w:eastAsia="en-US"/>
        </w:rPr>
        <w:t>92</w:t>
      </w:r>
      <w:r>
        <w:t>.</w:t>
      </w:r>
      <w:r>
        <w:rPr>
          <w:lang w:val="en-US" w:bidi="en-US" w:eastAsia="en-US"/>
        </w:rPr>
        <w:t>00</w:t>
      </w:r>
      <w:r>
        <w:t xml:space="preserve"> for members and $</w:t>
      </w:r>
      <w:r>
        <w:rPr>
          <w:lang w:val="en-US" w:bidi="en-US" w:eastAsia="en-US"/>
        </w:rPr>
        <w:t>123</w:t>
      </w:r>
      <w:r>
        <w:t>.</w:t>
      </w:r>
      <w:r>
        <w:rPr>
          <w:lang w:val="en-US" w:bidi="en-US" w:eastAsia="en-US"/>
        </w:rPr>
        <w:t>00</w:t>
      </w:r>
      <w:r>
        <w:t xml:space="preserve"> for nonmembers. Telephone: 1-888-422-7233.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10, "Standards For Portable Fire Extinguishers," 20</w:t>
      </w:r>
      <w:r>
        <w:rPr>
          <w:lang w:val="en-US" w:bidi="en-US" w:eastAsia="en-US"/>
        </w:rPr>
        <w:t>13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45</w:t>
      </w:r>
      <w:r>
        <w:t>.45 for members and $</w:t>
      </w:r>
      <w:r>
        <w:rPr>
          <w:lang w:val="en-US" w:bidi="en-US" w:eastAsia="en-US"/>
        </w:rPr>
        <w:t>5</w:t>
      </w:r>
      <w:r>
        <w:t>0.50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72, "National Fire Alarm Code," 20</w:t>
      </w:r>
      <w:r>
        <w:rPr>
          <w:lang w:val="en-US" w:bidi="en-US" w:eastAsia="en-US"/>
        </w:rPr>
        <w:t>13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8</w:t>
      </w:r>
      <w:r>
        <w:t>6</w:t>
      </w:r>
      <w:r>
        <w:t>.</w:t>
      </w:r>
      <w:r>
        <w:rPr>
          <w:lang w:val="en-US" w:bidi="en-US" w:eastAsia="en-US"/>
        </w:rPr>
        <w:t>8</w:t>
      </w:r>
      <w:r>
        <w:t>5 for members and $</w:t>
      </w:r>
      <w:r>
        <w:rPr>
          <w:lang w:val="en-US" w:bidi="en-US" w:eastAsia="en-US"/>
        </w:rPr>
        <w:t>96</w:t>
      </w:r>
      <w:r>
        <w:t>.50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407, "Standards for Aircraft Fuel Servicing," 20</w:t>
      </w:r>
      <w:r>
        <w:rPr>
          <w:lang w:val="en-US" w:bidi="en-US" w:eastAsia="en-US"/>
        </w:rPr>
        <w:t>12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$3</w:t>
      </w:r>
      <w:r>
        <w:rPr>
          <w:lang w:val="en-US" w:bidi="en-US" w:eastAsia="en-US"/>
        </w:rPr>
        <w:t>5</w:t>
      </w:r>
      <w:r>
        <w:t>.</w:t>
      </w:r>
      <w:r>
        <w:rPr>
          <w:lang w:val="en-US" w:bidi="en-US" w:eastAsia="en-US"/>
        </w:rPr>
        <w:t>55</w:t>
      </w:r>
      <w:r>
        <w:t xml:space="preserve"> for members and $3</w:t>
      </w:r>
      <w:r>
        <w:rPr>
          <w:lang w:val="en-US" w:bidi="en-US" w:eastAsia="en-US"/>
        </w:rPr>
        <w:t>9.50</w:t>
      </w:r>
      <w:r>
        <w:t xml:space="preserve">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52, "Vehicular Fuel Systems Code," 20</w:t>
      </w:r>
      <w:r>
        <w:rPr>
          <w:lang w:val="en-US" w:bidi="en-US" w:eastAsia="en-US"/>
        </w:rPr>
        <w:t>13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$4</w:t>
      </w:r>
      <w:r>
        <w:rPr>
          <w:lang w:val="en-US" w:bidi="en-US" w:eastAsia="en-US"/>
        </w:rPr>
        <w:t>5</w:t>
      </w:r>
      <w:r>
        <w:t>.</w:t>
      </w:r>
      <w:r>
        <w:rPr>
          <w:lang w:val="en-US" w:bidi="en-US" w:eastAsia="en-US"/>
        </w:rPr>
        <w:t>4</w:t>
      </w:r>
      <w:r>
        <w:t>5 for members and $</w:t>
      </w:r>
      <w:r>
        <w:rPr>
          <w:lang w:val="en-US" w:bidi="en-US" w:eastAsia="en-US"/>
        </w:rPr>
        <w:t>50</w:t>
      </w:r>
      <w:r>
        <w:t>.50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86, "Standards for Ovens and Furnaces," 20</w:t>
      </w:r>
      <w:r>
        <w:rPr>
          <w:lang w:val="en-US" w:bidi="en-US" w:eastAsia="en-US"/>
        </w:rPr>
        <w:t>15</w:t>
      </w:r>
      <w:r>
        <w:t xml:space="preserve"> edition, National Fire Protection Association. Copies may be obtained from the National Fire Protection Association,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53</w:t>
      </w:r>
      <w:r>
        <w:t>.</w:t>
      </w:r>
      <w:r>
        <w:rPr>
          <w:lang w:val="en-US" w:bidi="en-US" w:eastAsia="en-US"/>
        </w:rPr>
        <w:t>5</w:t>
      </w:r>
      <w:r>
        <w:t>5 for members and $</w:t>
      </w:r>
      <w:r>
        <w:rPr>
          <w:lang w:val="en-US" w:bidi="en-US" w:eastAsia="en-US"/>
        </w:rPr>
        <w:t>59</w:t>
      </w:r>
      <w:r>
        <w:t>.50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11, "Standards for Low-, Medium-, and High- Expansion Foam," 20</w:t>
      </w:r>
      <w:r>
        <w:rPr>
          <w:lang w:val="en-US" w:bidi="en-US" w:eastAsia="en-US"/>
        </w:rPr>
        <w:t>1</w:t>
      </w:r>
      <w:r>
        <w:t>0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45</w:t>
      </w:r>
      <w:r>
        <w:t>.45 for members and $</w:t>
      </w:r>
      <w:r>
        <w:rPr>
          <w:lang w:val="en-US" w:bidi="en-US" w:eastAsia="en-US"/>
        </w:rPr>
        <w:t>5</w:t>
      </w:r>
      <w:r>
        <w:t>0.50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15, "Standard for Water Spray Fixed Systems for Fire Protection," 20</w:t>
      </w:r>
      <w:r>
        <w:rPr>
          <w:lang w:val="en-US" w:bidi="en-US" w:eastAsia="en-US"/>
        </w:rPr>
        <w:t>12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45</w:t>
      </w:r>
      <w:r>
        <w:t>.45 for members and $</w:t>
      </w:r>
      <w:r>
        <w:rPr>
          <w:lang w:val="en-US" w:bidi="en-US" w:eastAsia="en-US"/>
        </w:rPr>
        <w:t>5</w:t>
      </w:r>
      <w:r>
        <w:t>0.50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704, "Standard System for the Identification of the Hazards of Materials for Emergency Response," 20</w:t>
      </w:r>
      <w:r>
        <w:rPr>
          <w:lang w:val="en-US" w:bidi="en-US" w:eastAsia="en-US"/>
        </w:rPr>
        <w:t>12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41</w:t>
      </w:r>
      <w:r>
        <w:t>.</w:t>
      </w:r>
      <w:r>
        <w:rPr>
          <w:lang w:val="en-US" w:bidi="en-US" w:eastAsia="en-US"/>
        </w:rPr>
        <w:t>4</w:t>
      </w:r>
      <w:r>
        <w:t>0 for members and $</w:t>
      </w:r>
      <w:r>
        <w:rPr>
          <w:lang w:val="en-US" w:bidi="en-US" w:eastAsia="en-US"/>
        </w:rPr>
        <w:t>46.00</w:t>
      </w:r>
      <w:r>
        <w:t xml:space="preserve">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385, "Standard for Tank Vehicles for Flammable and Combustible Liquids," 20</w:t>
      </w:r>
      <w:r>
        <w:rPr>
          <w:lang w:val="en-US" w:bidi="en-US" w:eastAsia="en-US"/>
        </w:rPr>
        <w:t>12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41</w:t>
      </w:r>
      <w:r>
        <w:t>.</w:t>
      </w:r>
      <w:r>
        <w:rPr>
          <w:lang w:val="en-US" w:bidi="en-US" w:eastAsia="en-US"/>
        </w:rPr>
        <w:t>4</w:t>
      </w:r>
      <w:r>
        <w:t>0 for members and $</w:t>
      </w:r>
      <w:r>
        <w:rPr>
          <w:lang w:val="en-US" w:bidi="en-US" w:eastAsia="en-US"/>
        </w:rPr>
        <w:t>46.00</w:t>
      </w:r>
      <w:r>
        <w:t xml:space="preserve">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  <w:t>NFPA 58, "Liquefied Petroleum Gas Code," 201</w:t>
      </w:r>
      <w:r>
        <w:rPr>
          <w:lang w:val="en-US" w:bidi="en-US" w:eastAsia="en-US"/>
        </w:rPr>
        <w:t>4</w:t>
      </w:r>
      <w:r>
        <w:t xml:space="preserve"> edition, National Fire Protection Association. Copies may be obtained from the National Fire Protection Association, 1 Batterymarch Park, </w:t>
      </w:r>
      <w:r>
        <w:t>Quincy, Massachusetts 02</w:t>
      </w:r>
      <w:r>
        <w:rPr>
          <w:lang w:val="en-US" w:bidi="en-US" w:eastAsia="en-US"/>
        </w:rPr>
        <w:t>1</w:t>
      </w:r>
      <w:r>
        <w:t>69-9101; $</w:t>
      </w:r>
      <w:r>
        <w:rPr>
          <w:lang w:val="en-US" w:bidi="en-US" w:eastAsia="en-US"/>
        </w:rPr>
        <w:t>5</w:t>
      </w:r>
      <w:r>
        <w:t>3.</w:t>
      </w:r>
      <w:r>
        <w:rPr>
          <w:lang w:val="en-US" w:bidi="en-US" w:eastAsia="en-US"/>
        </w:rPr>
        <w:t>5</w:t>
      </w:r>
      <w:r>
        <w:t>5 for members and $</w:t>
      </w:r>
      <w:r>
        <w:rPr>
          <w:lang w:val="en-US" w:bidi="en-US" w:eastAsia="en-US"/>
        </w:rPr>
        <w:t>59</w:t>
      </w:r>
      <w:r>
        <w:t>.50 for nonmembers.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0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>
      <w:rFonts w:ascii="Times New Roman" w:hAnsi="Times New Roman"/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